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FD1E1" w14:textId="5F37E24F" w:rsidR="00C038E7" w:rsidRDefault="0098153C">
      <w:pPr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>FORMULARIO</w:t>
      </w:r>
    </w:p>
    <w:p w14:paraId="53737CDA" w14:textId="77777777" w:rsidR="00C038E7" w:rsidRDefault="0098153C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DATOS GENERALES DE LA PRÁCTICA DE TRANSPARENCIA PROACTIVA</w:t>
      </w:r>
    </w:p>
    <w:tbl>
      <w:tblPr>
        <w:tblStyle w:val="afff7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00"/>
        <w:gridCol w:w="1015"/>
        <w:gridCol w:w="1320"/>
        <w:gridCol w:w="1320"/>
      </w:tblGrid>
      <w:tr w:rsidR="00C5630F" w14:paraId="1D98D80B" w14:textId="77777777" w:rsidTr="00DE7119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89A86A" w14:textId="77777777" w:rsidR="00C5630F" w:rsidRDefault="00C5630F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D4" w14:textId="3104666A" w:rsidR="00C5630F" w:rsidRPr="00917453" w:rsidRDefault="003D55B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7453">
              <w:rPr>
                <w:rFonts w:ascii="Palatino Linotype" w:eastAsia="Palatino Linotype" w:hAnsi="Palatino Linotype" w:cs="Palatino Linotype"/>
                <w:b/>
              </w:rPr>
              <w:t>Recomendaciones para la prevención del delito.</w:t>
            </w:r>
          </w:p>
        </w:tc>
      </w:tr>
      <w:tr w:rsidR="00C5630F" w14:paraId="19959A28" w14:textId="77777777" w:rsidTr="00DE7119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4D12D" w14:textId="77777777" w:rsidR="00C5630F" w:rsidRDefault="00C5630F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Sujeto Obligado que implementó la práctica: 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251" w14:textId="5F42647B" w:rsidR="00C5630F" w:rsidRDefault="00C5630F" w:rsidP="00C5630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Secretaría de Seguridad del Estado de México</w:t>
            </w:r>
          </w:p>
        </w:tc>
      </w:tr>
      <w:tr w:rsidR="00C5630F" w14:paraId="1C5AFFA4" w14:textId="77777777" w:rsidTr="00DE7119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47A402" w14:textId="77777777" w:rsidR="00C5630F" w:rsidRDefault="00C5630F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Tipo de Sujeto Obligado (Poder Ejecutivo, Poder Legislativo, Poder Judicial, Organismo Autónomo; Partido Político, Sindicato, etc.):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CC73" w14:textId="6BBEB833" w:rsidR="00C5630F" w:rsidRDefault="00C5630F" w:rsidP="00C5630F">
            <w:pPr>
              <w:ind w:left="720" w:hanging="72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Poder Ejecutivo</w:t>
            </w:r>
          </w:p>
        </w:tc>
      </w:tr>
      <w:tr w:rsidR="001430A5" w14:paraId="056D3F93" w14:textId="77777777" w:rsidTr="00DE7119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E0254" w14:textId="77777777" w:rsidR="001430A5" w:rsidRDefault="001430A5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Área responsable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C71" w14:textId="3D97A379" w:rsidR="001430A5" w:rsidRDefault="001430A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Unidad de Transparencia</w:t>
            </w:r>
          </w:p>
        </w:tc>
      </w:tr>
      <w:tr w:rsidR="00AE619F" w14:paraId="1D258DA4" w14:textId="77777777" w:rsidTr="00DE7119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C99AF" w14:textId="77777777" w:rsidR="00AE619F" w:rsidRDefault="00AE619F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Titular de la Unidad de Transparencia del Sujeto Obligado: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75A8" w14:textId="22F2FD56" w:rsidR="00AE619F" w:rsidRDefault="00AE619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Mtra. Larissa León Arce</w:t>
            </w:r>
          </w:p>
        </w:tc>
      </w:tr>
      <w:tr w:rsidR="00C038E7" w14:paraId="52FB48EA" w14:textId="77777777" w:rsidTr="00C5630F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79DB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práctica ha sido reconocida previamente?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78B" w14:textId="77777777" w:rsidR="00C038E7" w:rsidRDefault="0098153C" w:rsidP="00C5630F">
            <w:pPr>
              <w:ind w:left="-299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A9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BC2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240" w14:textId="79B9C431" w:rsidR="00C038E7" w:rsidRDefault="00AE619F" w:rsidP="00AE619F">
            <w:pPr>
              <w:ind w:left="-473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</w:tbl>
    <w:p w14:paraId="0D2926C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7EC17E1A" w14:textId="77777777" w:rsidR="00C038E7" w:rsidRDefault="0098153C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CARACTERÍSTICAS DE LA PRÁCTICA: </w:t>
      </w:r>
    </w:p>
    <w:p w14:paraId="600F952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Mencione el año en el que surgió la práctica y si se encuentra vigente: </w:t>
      </w:r>
    </w:p>
    <w:p w14:paraId="50DA77D9" w14:textId="714D41C3" w:rsidR="00C038E7" w:rsidRPr="001774F4" w:rsidRDefault="005C1287">
      <w:pPr>
        <w:jc w:val="both"/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 xml:space="preserve">Vigente desde el mes de </w:t>
      </w:r>
      <w:proofErr w:type="gramStart"/>
      <w:r w:rsidR="001774F4" w:rsidRPr="001774F4">
        <w:rPr>
          <w:rFonts w:ascii="Palatino Linotype" w:eastAsia="Palatino Linotype" w:hAnsi="Palatino Linotype" w:cs="Palatino Linotype"/>
          <w:b/>
          <w:u w:val="single"/>
        </w:rPr>
        <w:t>Mayo</w:t>
      </w:r>
      <w:proofErr w:type="gramEnd"/>
      <w:r w:rsidR="001774F4" w:rsidRPr="001774F4">
        <w:rPr>
          <w:rFonts w:ascii="Palatino Linotype" w:eastAsia="Palatino Linotype" w:hAnsi="Palatino Linotype" w:cs="Palatino Linotype"/>
          <w:b/>
          <w:u w:val="single"/>
        </w:rPr>
        <w:t xml:space="preserve"> de 2020.</w:t>
      </w:r>
    </w:p>
    <w:p w14:paraId="51F5A051" w14:textId="77777777" w:rsidR="001774F4" w:rsidRDefault="001774F4">
      <w:pPr>
        <w:jc w:val="both"/>
        <w:rPr>
          <w:rFonts w:ascii="Palatino Linotype" w:eastAsia="Palatino Linotype" w:hAnsi="Palatino Linotype" w:cs="Palatino Linotype"/>
        </w:rPr>
      </w:pPr>
    </w:p>
    <w:p w14:paraId="6834A8E1" w14:textId="54F18E86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sintetizada cuál es el objetivo de la práctica de Transparencia Proactiva: </w:t>
      </w:r>
    </w:p>
    <w:p w14:paraId="473FB2E7" w14:textId="6104EE0F" w:rsidR="00C038E7" w:rsidRPr="001774F4" w:rsidRDefault="001774F4">
      <w:p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1774F4">
        <w:rPr>
          <w:rFonts w:ascii="Palatino Linotype" w:eastAsia="Palatino Linotype" w:hAnsi="Palatino Linotype" w:cs="Palatino Linotype"/>
          <w:b/>
          <w:u w:val="single"/>
        </w:rPr>
        <w:t xml:space="preserve">El objetivo de la práctica de transparencia proactiva es dar a conocer a la ciudadanía una serie de recomendaciones y sugerencias, que contribuyan a la prevención de los delitos más comunes. </w:t>
      </w:r>
    </w:p>
    <w:p w14:paraId="1DD4A723" w14:textId="77777777" w:rsidR="001A0C1F" w:rsidRDefault="001A0C1F">
      <w:pPr>
        <w:jc w:val="both"/>
        <w:rPr>
          <w:rFonts w:ascii="Palatino Linotype" w:eastAsia="Palatino Linotype" w:hAnsi="Palatino Linotype" w:cs="Palatino Linotype"/>
        </w:rPr>
      </w:pPr>
    </w:p>
    <w:p w14:paraId="71BF28B9" w14:textId="707A45CC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breve cómo funciona la práctica de Transparencia Proactiva:  </w:t>
      </w:r>
    </w:p>
    <w:p w14:paraId="4D8A351F" w14:textId="014AC9DB" w:rsidR="00C038E7" w:rsidRPr="001A0C1F" w:rsidRDefault="001A0C1F">
      <w:p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1A0C1F">
        <w:rPr>
          <w:rFonts w:ascii="Palatino Linotype" w:eastAsia="Palatino Linotype" w:hAnsi="Palatino Linotype" w:cs="Palatino Linotype"/>
          <w:b/>
          <w:u w:val="single"/>
        </w:rPr>
        <w:t>La práctica de transparencia proactiva funciona como un medio informativo y preventivo respecto de los delitos más comunes, con la finalidad de que la población se encuentre informada para identificar y prevenir situaciones de riesgo.</w:t>
      </w:r>
    </w:p>
    <w:p w14:paraId="4A24C01A" w14:textId="1DDDC0BD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 xml:space="preserve">Señale de forma breve qué información fue publicada como parte de la práctica: </w:t>
      </w:r>
    </w:p>
    <w:p w14:paraId="7EEA771D" w14:textId="521103B7" w:rsidR="00C038E7" w:rsidRPr="001A0C1F" w:rsidRDefault="00DE7119">
      <w:pPr>
        <w:jc w:val="both"/>
        <w:rPr>
          <w:rFonts w:ascii="Palatino Linotype" w:eastAsia="Palatino Linotype" w:hAnsi="Palatino Linotype" w:cs="Palatino Linotype"/>
        </w:rPr>
      </w:pPr>
      <w:r w:rsidRPr="001A0C1F">
        <w:rPr>
          <w:rFonts w:ascii="Palatino Linotype" w:eastAsia="Palatino Linotype" w:hAnsi="Palatino Linotype" w:cs="Palatino Linotype"/>
          <w:b/>
          <w:u w:val="single"/>
        </w:rPr>
        <w:t>Se da publicidad a recomendaciones y sugerencias en temas</w:t>
      </w:r>
      <w:r w:rsidR="001A0C1F">
        <w:rPr>
          <w:rFonts w:ascii="Palatino Linotype" w:eastAsia="Palatino Linotype" w:hAnsi="Palatino Linotype" w:cs="Palatino Linotype"/>
          <w:b/>
          <w:u w:val="single"/>
        </w:rPr>
        <w:t xml:space="preserve"> de vital importancia como: </w:t>
      </w:r>
      <w:r w:rsidR="005C1287">
        <w:rPr>
          <w:rFonts w:ascii="Palatino Linotype" w:eastAsia="Palatino Linotype" w:hAnsi="Palatino Linotype" w:cs="Palatino Linotype"/>
          <w:b/>
          <w:u w:val="single"/>
        </w:rPr>
        <w:t>seguridad infantil;</w:t>
      </w:r>
      <w:r w:rsidRPr="001A0C1F">
        <w:rPr>
          <w:rFonts w:ascii="Palatino Linotype" w:eastAsia="Palatino Linotype" w:hAnsi="Palatino Linotype" w:cs="Palatino Linotype"/>
          <w:b/>
          <w:u w:val="single"/>
        </w:rPr>
        <w:t xml:space="preserve"> actividades cotidianas como: el uso de cajeros, uso de internet, vacaciones seguras</w:t>
      </w:r>
      <w:r w:rsidR="005C1287">
        <w:rPr>
          <w:rFonts w:ascii="Palatino Linotype" w:eastAsia="Palatino Linotype" w:hAnsi="Palatino Linotype" w:cs="Palatino Linotype"/>
          <w:b/>
          <w:u w:val="single"/>
        </w:rPr>
        <w:t>;</w:t>
      </w:r>
      <w:r w:rsidRPr="001A0C1F">
        <w:rPr>
          <w:rFonts w:ascii="Palatino Linotype" w:eastAsia="Palatino Linotype" w:hAnsi="Palatino Linotype" w:cs="Palatino Linotype"/>
          <w:b/>
          <w:u w:val="single"/>
        </w:rPr>
        <w:t xml:space="preserve"> recomendaciones para conductores, medi</w:t>
      </w:r>
      <w:r w:rsidR="001A0C1F">
        <w:rPr>
          <w:rFonts w:ascii="Palatino Linotype" w:eastAsia="Palatino Linotype" w:hAnsi="Palatino Linotype" w:cs="Palatino Linotype"/>
          <w:b/>
          <w:u w:val="single"/>
        </w:rPr>
        <w:t xml:space="preserve">das para prevenir el secuestro, así como </w:t>
      </w:r>
      <w:r w:rsidRPr="001A0C1F">
        <w:rPr>
          <w:rFonts w:ascii="Palatino Linotype" w:eastAsia="Palatino Linotype" w:hAnsi="Palatino Linotype" w:cs="Palatino Linotype"/>
          <w:b/>
          <w:u w:val="single"/>
        </w:rPr>
        <w:t>consejos para prevenir el fraude, extorsión o amenazas</w:t>
      </w:r>
      <w:r w:rsidR="00E64E7F">
        <w:rPr>
          <w:rFonts w:ascii="Palatino Linotype" w:eastAsia="Palatino Linotype" w:hAnsi="Palatino Linotype" w:cs="Palatino Linotype"/>
          <w:b/>
          <w:u w:val="single"/>
        </w:rPr>
        <w:t>.</w:t>
      </w:r>
      <w:r w:rsidRPr="001A0C1F">
        <w:rPr>
          <w:rFonts w:ascii="Palatino Linotype" w:eastAsia="Palatino Linotype" w:hAnsi="Palatino Linotype" w:cs="Palatino Linotype"/>
        </w:rPr>
        <w:t xml:space="preserve"> </w:t>
      </w:r>
    </w:p>
    <w:p w14:paraId="1A1557EE" w14:textId="77777777" w:rsidR="001A0C1F" w:rsidRDefault="001A0C1F">
      <w:pPr>
        <w:jc w:val="both"/>
        <w:rPr>
          <w:rFonts w:ascii="Palatino Linotype" w:eastAsia="Palatino Linotype" w:hAnsi="Palatino Linotype" w:cs="Palatino Linotype"/>
        </w:rPr>
      </w:pPr>
    </w:p>
    <w:p w14:paraId="03E8934B" w14:textId="270F895C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Describa brevemente el motivo por el que surgió la práctica:  </w:t>
      </w:r>
    </w:p>
    <w:p w14:paraId="2682BCB0" w14:textId="1B05DA90" w:rsidR="005C1287" w:rsidRPr="00AD0E28" w:rsidRDefault="005C1287">
      <w:p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AD0E28">
        <w:rPr>
          <w:rFonts w:ascii="Palatino Linotype" w:eastAsia="Palatino Linotype" w:hAnsi="Palatino Linotype" w:cs="Palatino Linotype"/>
          <w:b/>
          <w:u w:val="single"/>
        </w:rPr>
        <w:t>La practica “Recomendaciones para la prevención del delito” surge con el motivo de mantener informada a la ciudadanía</w:t>
      </w:r>
      <w:r w:rsidR="00AD0E28" w:rsidRPr="00AD0E28">
        <w:rPr>
          <w:rFonts w:ascii="Palatino Linotype" w:eastAsia="Palatino Linotype" w:hAnsi="Palatino Linotype" w:cs="Palatino Linotype"/>
          <w:b/>
          <w:u w:val="single"/>
        </w:rPr>
        <w:t xml:space="preserve"> sobre las sugerencias y recomendaciones para prevenir los delitos más comunes en la entidad</w:t>
      </w:r>
      <w:r w:rsidR="00AD0E28">
        <w:rPr>
          <w:rFonts w:ascii="Palatino Linotype" w:eastAsia="Palatino Linotype" w:hAnsi="Palatino Linotype" w:cs="Palatino Linotype"/>
          <w:b/>
          <w:u w:val="single"/>
        </w:rPr>
        <w:t>, de manera eficaz, sencilla y de modo que</w:t>
      </w:r>
      <w:r w:rsidR="00E64E7F">
        <w:rPr>
          <w:rFonts w:ascii="Palatino Linotype" w:eastAsia="Palatino Linotype" w:hAnsi="Palatino Linotype" w:cs="Palatino Linotype"/>
          <w:b/>
          <w:u w:val="single"/>
        </w:rPr>
        <w:t xml:space="preserve"> dicha información</w:t>
      </w:r>
      <w:r w:rsidR="00AD0E28">
        <w:rPr>
          <w:rFonts w:ascii="Palatino Linotype" w:eastAsia="Palatino Linotype" w:hAnsi="Palatino Linotype" w:cs="Palatino Linotype"/>
          <w:b/>
          <w:u w:val="single"/>
        </w:rPr>
        <w:t xml:space="preserve"> llegue a toda la población</w:t>
      </w:r>
      <w:r w:rsidR="00AD0E28" w:rsidRPr="00AD0E28">
        <w:rPr>
          <w:rFonts w:ascii="Palatino Linotype" w:eastAsia="Palatino Linotype" w:hAnsi="Palatino Linotype" w:cs="Palatino Linotype"/>
          <w:b/>
          <w:u w:val="single"/>
        </w:rPr>
        <w:t>.</w:t>
      </w:r>
    </w:p>
    <w:p w14:paraId="26986E36" w14:textId="77777777" w:rsidR="000C5ACC" w:rsidRDefault="000C5ACC">
      <w:pPr>
        <w:jc w:val="both"/>
        <w:rPr>
          <w:rFonts w:ascii="Palatino Linotype" w:eastAsia="Palatino Linotype" w:hAnsi="Palatino Linotype" w:cs="Palatino Linotype"/>
        </w:rPr>
      </w:pPr>
    </w:p>
    <w:p w14:paraId="71E279CB" w14:textId="0B1B04EB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Enuncie de forma breve los beneficios generados a partir de la implementación de la práctica: </w:t>
      </w:r>
    </w:p>
    <w:p w14:paraId="18674EF8" w14:textId="53DA1FD8" w:rsidR="00C038E7" w:rsidRPr="003B34C1" w:rsidRDefault="000C5ACC" w:rsidP="000C5ACC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3B34C1">
        <w:rPr>
          <w:rFonts w:ascii="Palatino Linotype" w:eastAsia="Palatino Linotype" w:hAnsi="Palatino Linotype" w:cs="Palatino Linotype"/>
          <w:b/>
          <w:u w:val="single"/>
        </w:rPr>
        <w:t>Prevención de delitos.</w:t>
      </w:r>
    </w:p>
    <w:p w14:paraId="72047CA7" w14:textId="69E6A27A" w:rsidR="000C5ACC" w:rsidRPr="003B34C1" w:rsidRDefault="000C5ACC" w:rsidP="000C5ACC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3B34C1">
        <w:rPr>
          <w:rFonts w:ascii="Palatino Linotype" w:eastAsia="Palatino Linotype" w:hAnsi="Palatino Linotype" w:cs="Palatino Linotype"/>
          <w:b/>
          <w:u w:val="single"/>
        </w:rPr>
        <w:t>Información de calidad, sencilla y al alcance de la ciudadanía</w:t>
      </w:r>
      <w:r w:rsidR="00E64E7F">
        <w:rPr>
          <w:rFonts w:ascii="Palatino Linotype" w:eastAsia="Palatino Linotype" w:hAnsi="Palatino Linotype" w:cs="Palatino Linotype"/>
          <w:b/>
          <w:u w:val="single"/>
        </w:rPr>
        <w:t>.</w:t>
      </w:r>
    </w:p>
    <w:p w14:paraId="241043D5" w14:textId="05DFA1EC" w:rsidR="000C5ACC" w:rsidRPr="003B34C1" w:rsidRDefault="000C5ACC" w:rsidP="000C5ACC">
      <w:pPr>
        <w:pStyle w:val="Prrafodelista"/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b/>
          <w:u w:val="single"/>
        </w:rPr>
      </w:pPr>
      <w:r w:rsidRPr="003B34C1">
        <w:rPr>
          <w:rFonts w:ascii="Palatino Linotype" w:eastAsia="Palatino Linotype" w:hAnsi="Palatino Linotype" w:cs="Palatino Linotype"/>
          <w:b/>
          <w:u w:val="single"/>
        </w:rPr>
        <w:t>Orientación acerca de lo que se debe hacer en</w:t>
      </w:r>
      <w:r w:rsidR="00E64E7F">
        <w:rPr>
          <w:rFonts w:ascii="Palatino Linotype" w:eastAsia="Palatino Linotype" w:hAnsi="Palatino Linotype" w:cs="Palatino Linotype"/>
          <w:b/>
          <w:u w:val="single"/>
        </w:rPr>
        <w:t xml:space="preserve"> una</w:t>
      </w:r>
      <w:r w:rsidRPr="003B34C1">
        <w:rPr>
          <w:rFonts w:ascii="Palatino Linotype" w:eastAsia="Palatino Linotype" w:hAnsi="Palatino Linotype" w:cs="Palatino Linotype"/>
          <w:b/>
          <w:u w:val="single"/>
        </w:rPr>
        <w:t xml:space="preserve"> situación de riesgo.</w:t>
      </w:r>
    </w:p>
    <w:p w14:paraId="4E4D3B10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tbl>
      <w:tblPr>
        <w:tblStyle w:val="afff8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C038E7" w14:paraId="36F43193" w14:textId="77777777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FACC8" w14:textId="77777777" w:rsidR="00C038E7" w:rsidRDefault="0098153C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Indique el o los objetivos de la práctica: </w:t>
            </w:r>
          </w:p>
        </w:tc>
      </w:tr>
      <w:tr w:rsidR="00C038E7" w14:paraId="164F02C5" w14:textId="77777777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1EA1BA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F47CC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20DCF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8C0F3" w14:textId="77777777" w:rsidR="00C038E7" w:rsidRDefault="0098153C">
            <w:pPr>
              <w:ind w:left="-566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Detonar la rendición de cuentas efectiva</w:t>
            </w:r>
          </w:p>
        </w:tc>
      </w:tr>
      <w:tr w:rsidR="00C038E7" w14:paraId="4381C5E9" w14:textId="77777777">
        <w:trPr>
          <w:trHeight w:val="22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06E5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C66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24C1C9D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86C" w14:textId="2C4965D1" w:rsidR="00C038E7" w:rsidRPr="00536919" w:rsidRDefault="00536919" w:rsidP="00536919">
            <w:pPr>
              <w:ind w:left="-553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536919">
              <w:rPr>
                <w:rFonts w:ascii="Palatino Linotype" w:eastAsia="Palatino Linotype" w:hAnsi="Palatino Linotype" w:cs="Palatino Linotype"/>
                <w:b/>
                <w:u w:val="single"/>
              </w:rPr>
              <w:t>S</w:t>
            </w:r>
            <w:r w:rsidR="00E8535E">
              <w:rPr>
                <w:rFonts w:ascii="Palatino Linotype" w:eastAsia="Palatino Linotype" w:hAnsi="Palatino Linotype" w:cs="Palatino Linotype"/>
                <w:b/>
                <w:u w:val="single"/>
              </w:rPr>
              <w:t>e contribuye a</w:t>
            </w:r>
            <w:r w:rsidRPr="00536919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la toma de decisiones de la ciudadanía en general respecto de cómo actuar en una situación de riesgo.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825A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744F9C98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  <w:p w14:paraId="2D37749F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5F7E49D8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266C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Explique de qué manera la información publicada permite el cumplimiento del o los objetivos de la práctica:  </w:t>
            </w:r>
          </w:p>
        </w:tc>
      </w:tr>
      <w:tr w:rsidR="00C038E7" w14:paraId="24D3532C" w14:textId="77777777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A76B" w14:textId="4F3748FE" w:rsidR="00C038E7" w:rsidRDefault="00E8535E" w:rsidP="00E64E7F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lastRenderedPageBreak/>
              <w:t>Se cumple el objetivo de dicha pr</w:t>
            </w:r>
            <w:r w:rsidR="00E64E7F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áctica al mantener en constante </w:t>
            </w: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>actualización de información que contribuya a la prevención</w:t>
            </w:r>
            <w:r w:rsidR="00E64E7F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de delitos </w:t>
            </w:r>
            <w:r w:rsidR="00A53EB6">
              <w:rPr>
                <w:rFonts w:ascii="Palatino Linotype" w:eastAsia="Palatino Linotype" w:hAnsi="Palatino Linotype" w:cs="Palatino Linotype"/>
                <w:b/>
                <w:u w:val="single"/>
              </w:rPr>
              <w:t>comunes</w:t>
            </w: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>, y como parte del cumplimiento de los objetivos, dicha información se comparte</w:t>
            </w:r>
            <w:r w:rsidR="00E64E7F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a la ciudadanía</w:t>
            </w: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en el sitio web oficial de esta Secretaría.</w:t>
            </w:r>
          </w:p>
          <w:p w14:paraId="5EE225DC" w14:textId="2F09C1E8" w:rsidR="00D94816" w:rsidRPr="003A38A8" w:rsidRDefault="00D94816">
            <w:pPr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</w:tr>
      <w:tr w:rsidR="00C038E7" w14:paraId="2CB78509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A883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 (anote aquí cualquier información adicional que permita conocer el detalle del o los objetivos y su cumplimiento)</w:t>
            </w:r>
          </w:p>
        </w:tc>
      </w:tr>
      <w:tr w:rsidR="00C038E7" w14:paraId="5E2282B5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7DD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6CFD340A" w14:textId="55FB1EE9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9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40"/>
        <w:gridCol w:w="1230"/>
        <w:gridCol w:w="1275"/>
        <w:gridCol w:w="1530"/>
      </w:tblGrid>
      <w:tr w:rsidR="00C038E7" w14:paraId="5AED1E84" w14:textId="77777777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25F1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información que contiene la práctica se dirige a un sector específico de la sociedad —por ejemplo: mujeres, estudiantes, migrantes, entre otros?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7C28F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DEC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92A20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EA2B" w14:textId="409AF9C9" w:rsidR="00C038E7" w:rsidRPr="003A38A8" w:rsidRDefault="003A38A8" w:rsidP="003A38A8">
            <w:pPr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>X</w:t>
            </w:r>
          </w:p>
        </w:tc>
      </w:tr>
      <w:tr w:rsidR="00C038E7" w14:paraId="260E57FC" w14:textId="77777777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5B89A9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de que la respuesta sea afirmativa, indique a cuál sector se enfoca: </w:t>
            </w:r>
          </w:p>
        </w:tc>
      </w:tr>
      <w:tr w:rsidR="00C038E7" w14:paraId="7C3A6E42" w14:textId="77777777">
        <w:trPr>
          <w:trHeight w:val="310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237F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8C069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31CD0AF6" w14:textId="77777777">
        <w:trPr>
          <w:trHeight w:val="286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8A4CC5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F2076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E64E7F" w14:paraId="02D30EA4" w14:textId="77777777" w:rsidTr="002F5826">
        <w:trPr>
          <w:trHeight w:val="306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ED65" w14:textId="221942B0" w:rsidR="00E64E7F" w:rsidRDefault="00E64E7F" w:rsidP="00E64E7F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>La información publicada la sección “Prevención del delito se encuentra dirigida a la ciudadanía en general.</w:t>
            </w:r>
          </w:p>
        </w:tc>
      </w:tr>
    </w:tbl>
    <w:p w14:paraId="75E55FF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a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975"/>
        <w:gridCol w:w="1410"/>
        <w:gridCol w:w="1485"/>
      </w:tblGrid>
      <w:tr w:rsidR="00C038E7" w14:paraId="41725B1F" w14:textId="77777777">
        <w:trPr>
          <w:trHeight w:val="422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FCEB7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está dirigida a un grupo de la población en situación de vulnerabilidad?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A2B9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AD2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BA94D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C75" w14:textId="230D02A8" w:rsidR="00C038E7" w:rsidRPr="003A38A8" w:rsidRDefault="003A38A8">
            <w:pPr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>X</w:t>
            </w:r>
            <w:r w:rsidR="0098153C" w:rsidRPr="003A38A8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</w:tr>
      <w:tr w:rsidR="00C038E7" w14:paraId="4BD45A99" w14:textId="77777777">
        <w:trPr>
          <w:trHeight w:val="252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1E8D33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indique a qué grupo se dirige: 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BCEAB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73E17832" w14:textId="77777777">
        <w:trPr>
          <w:trHeight w:val="221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48FA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8AF7F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6CDA2D12" w14:textId="77777777">
        <w:trPr>
          <w:trHeight w:val="214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CD06E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FC089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962BAB" w14:paraId="5CE4928A" w14:textId="77777777" w:rsidTr="00F34BF3">
        <w:trPr>
          <w:trHeight w:val="217"/>
          <w:jc w:val="center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65B4" w14:textId="6E0F0542" w:rsidR="00962BAB" w:rsidRDefault="00962BAB" w:rsidP="00962BA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lastRenderedPageBreak/>
              <w:t>La información publicada la sección “Prevención del delito se encuentra dirigida a la ciudadanía en general.</w:t>
            </w:r>
          </w:p>
        </w:tc>
      </w:tr>
    </w:tbl>
    <w:p w14:paraId="47D6A467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b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C038E7" w14:paraId="0EAF3F90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DEF51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2BF7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F59" w14:textId="07D4B304" w:rsidR="00C038E7" w:rsidRPr="00D94816" w:rsidRDefault="00D94816" w:rsidP="009268F6">
            <w:pPr>
              <w:ind w:left="-346"/>
              <w:rPr>
                <w:rFonts w:ascii="Palatino Linotype" w:eastAsia="Palatino Linotype" w:hAnsi="Palatino Linotype" w:cs="Palatino Linotype"/>
                <w:u w:val="single"/>
              </w:rPr>
            </w:pPr>
            <w:r w:rsidRPr="00D94816">
              <w:rPr>
                <w:rFonts w:ascii="Palatino Linotype" w:eastAsia="Palatino Linotype" w:hAnsi="Palatino Linotype" w:cs="Palatino Linotype"/>
                <w:u w:val="single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6B9EC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3F8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76FF5C28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2628F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cómo participó la sociedad: </w:t>
            </w:r>
          </w:p>
        </w:tc>
      </w:tr>
      <w:tr w:rsidR="00C038E7" w14:paraId="59B61C7E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A40" w14:textId="31F710A8" w:rsidR="00D22774" w:rsidRPr="00AC4EE2" w:rsidRDefault="0098153C" w:rsidP="009268F6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  <w:r w:rsidR="00D94816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La ciudadanía es parte indispensable en el planteamiento de </w:t>
            </w:r>
            <w:r w:rsidR="00381AD6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>la práctica, ya que se en</w:t>
            </w:r>
            <w:r w:rsidR="009268F6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cuentra enfocada a las denuncias presentadas por la </w:t>
            </w:r>
            <w:r w:rsidR="00381AD6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>ciudadanía</w:t>
            </w:r>
            <w:r w:rsidR="00AC4EE2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>, por lo que es de vital importancia</w:t>
            </w:r>
            <w:r w:rsidR="00381AD6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  <w:r w:rsidR="00D94816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>la difusi</w:t>
            </w:r>
            <w:r w:rsidR="00AC4EE2" w:rsidRPr="00AC4EE2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ón de dichas sugerencias y recomendaciones. </w:t>
            </w:r>
          </w:p>
        </w:tc>
      </w:tr>
      <w:tr w:rsidR="00C038E7" w14:paraId="76B2AE8D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00669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C038E7" w14:paraId="753B2D00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5135" w14:textId="2B9C7761" w:rsidR="00C038E7" w:rsidRPr="007C266C" w:rsidRDefault="007C266C" w:rsidP="00FA6E5B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7C266C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La información correspondiente a dichas recomendaciones de prevención se encuentran publicadas en el sitio web oficial de esta Secretaría a través de la siguiente dirección electrónica: </w:t>
            </w:r>
            <w:hyperlink r:id="rId8" w:history="1">
              <w:r w:rsidRPr="007C266C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https://sseguridad.edomex.gob.mx/prevencion_delito</w:t>
              </w:r>
            </w:hyperlink>
            <w:r w:rsidRPr="007C266C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.  </w:t>
            </w:r>
          </w:p>
        </w:tc>
      </w:tr>
      <w:tr w:rsidR="00C038E7" w14:paraId="2AF0180D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3A5587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</w:tr>
      <w:tr w:rsidR="00C038E7" w14:paraId="7FD1F354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75E0" w14:textId="490E6BFB" w:rsidR="00C038E7" w:rsidRPr="00C47DB4" w:rsidRDefault="0098153C" w:rsidP="00FA6E5B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C47DB4" w:rsidRPr="00C47DB4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Las recomendaciones, sugerencias e información general se actualizan de manera constante, en atención a los estudios que realiza este Sujeto Obligado. </w:t>
            </w:r>
          </w:p>
        </w:tc>
      </w:tr>
    </w:tbl>
    <w:p w14:paraId="3470DF5E" w14:textId="66FEBF3B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c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C038E7" w14:paraId="2BC4F585" w14:textId="77777777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5EABE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7B73C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9E8C" w14:textId="0BC9DCAC" w:rsidR="00C038E7" w:rsidRDefault="008D06B3" w:rsidP="008D06B3">
            <w:pPr>
              <w:ind w:left="-34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D2C3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EFA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641CE19E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0BC1F6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En caso afirmativo, indique qué demanda o necesidad atiende:</w:t>
            </w:r>
          </w:p>
        </w:tc>
      </w:tr>
      <w:tr w:rsidR="008D06B3" w14:paraId="0291DCEF" w14:textId="77777777" w:rsidTr="0025584F">
        <w:trPr>
          <w:trHeight w:val="220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5EB" w14:textId="22D8A169" w:rsidR="008D06B3" w:rsidRPr="008D06B3" w:rsidRDefault="00FA6E5B" w:rsidP="00FA6E5B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Busca mantener informada </w:t>
            </w:r>
            <w:r w:rsidR="008D06B3" w:rsidRPr="008D06B3">
              <w:rPr>
                <w:rFonts w:ascii="Palatino Linotype" w:eastAsia="Palatino Linotype" w:hAnsi="Palatino Linotype" w:cs="Palatino Linotype"/>
                <w:b/>
                <w:u w:val="single"/>
              </w:rPr>
              <w:t>a la ciudadanía acerca de la prevención de delitos comunes en la entidad.</w:t>
            </w:r>
          </w:p>
        </w:tc>
      </w:tr>
      <w:tr w:rsidR="00C038E7" w14:paraId="086A1E54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0D57805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Observaciones: </w:t>
            </w:r>
          </w:p>
        </w:tc>
      </w:tr>
      <w:tr w:rsidR="00C038E7" w14:paraId="300B9C01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A441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2524A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486C91E7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082625F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d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C038E7" w14:paraId="000F417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AF614" w14:textId="77777777" w:rsidR="00C038E7" w:rsidRDefault="0098153C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Indique la o las fuentes de información utilizadas para el desarrollo de la práctica:</w:t>
            </w:r>
          </w:p>
        </w:tc>
      </w:tr>
      <w:tr w:rsidR="00C038E7" w14:paraId="598B6A20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E86A2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8FD4F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AB0B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Conjunto de datos o información no procesados (estructurados y susceptibles de vincularse entre sí). </w:t>
            </w:r>
          </w:p>
        </w:tc>
      </w:tr>
      <w:tr w:rsidR="00C038E7" w14:paraId="5645A57A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630" w14:textId="6343FFD7" w:rsidR="00C038E7" w:rsidRPr="000929FC" w:rsidRDefault="000929FC" w:rsidP="00AF54B8">
            <w:pPr>
              <w:ind w:left="-687"/>
              <w:jc w:val="both"/>
              <w:rPr>
                <w:rFonts w:ascii="Palatino Linotype" w:eastAsia="Palatino Linotype" w:hAnsi="Palatino Linotype" w:cs="Palatino Linotype"/>
                <w:b/>
                <w:highlight w:val="yellow"/>
                <w:u w:val="single"/>
              </w:rPr>
            </w:pPr>
            <w:r w:rsidRPr="00A53EB6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La información deriva </w:t>
            </w:r>
            <w:r w:rsidR="00AF54B8" w:rsidRPr="00A53EB6">
              <w:rPr>
                <w:rFonts w:ascii="Palatino Linotype" w:eastAsia="Palatino Linotype" w:hAnsi="Palatino Linotype" w:cs="Palatino Linotype"/>
                <w:b/>
                <w:u w:val="single"/>
              </w:rPr>
              <w:t>de estudios que realizan las unidades administrativas correspondientes</w:t>
            </w:r>
            <w:r w:rsidRPr="00A53EB6">
              <w:rPr>
                <w:rFonts w:ascii="Palatino Linotype" w:eastAsia="Palatino Linotype" w:hAnsi="Palatino Linotype" w:cs="Palatino Linotype"/>
                <w:b/>
                <w:u w:val="single"/>
              </w:rPr>
              <w:t>, mismos que al formar parte de información estratégica no se encuentra disponible a la ciudadanía</w:t>
            </w:r>
            <w:r w:rsidR="00AF54B8" w:rsidRPr="00A53EB6">
              <w:rPr>
                <w:rFonts w:ascii="Palatino Linotype" w:eastAsia="Palatino Linotype" w:hAnsi="Palatino Linotype" w:cs="Palatino Linotype"/>
                <w:b/>
                <w:u w:val="single"/>
              </w:rPr>
              <w:t>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F419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0929FC">
              <w:rPr>
                <w:rFonts w:ascii="Palatino Linotype" w:eastAsia="Palatino Linotype" w:hAnsi="Palatino Linotype" w:cs="Palatino Linotype"/>
                <w:highlight w:val="yellow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C2B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0929FC">
              <w:rPr>
                <w:rFonts w:ascii="Palatino Linotype" w:eastAsia="Palatino Linotype" w:hAnsi="Palatino Linotype" w:cs="Palatino Linotype"/>
                <w:highlight w:val="yellow"/>
              </w:rPr>
              <w:t xml:space="preserve"> </w:t>
            </w:r>
          </w:p>
        </w:tc>
      </w:tr>
      <w:tr w:rsidR="00C038E7" w14:paraId="580A70C3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A1A94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>Detalle las fuentes utilizadas y cómo fueron aprovechadas:</w:t>
            </w:r>
          </w:p>
        </w:tc>
      </w:tr>
      <w:tr w:rsidR="00C038E7" w14:paraId="1F05A77A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03E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0929FC">
              <w:rPr>
                <w:rFonts w:ascii="Palatino Linotype" w:eastAsia="Palatino Linotype" w:hAnsi="Palatino Linotype" w:cs="Palatino Linotype"/>
                <w:highlight w:val="yellow"/>
              </w:rPr>
              <w:t xml:space="preserve"> </w:t>
            </w:r>
          </w:p>
        </w:tc>
      </w:tr>
      <w:tr w:rsidR="00C038E7" w14:paraId="328BADB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6BBB4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3D9D4628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68B" w14:textId="77777777" w:rsidR="00C038E7" w:rsidRPr="000929FC" w:rsidRDefault="0098153C">
            <w:pPr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0929FC">
              <w:rPr>
                <w:rFonts w:ascii="Palatino Linotype" w:eastAsia="Palatino Linotype" w:hAnsi="Palatino Linotype" w:cs="Palatino Linotype"/>
                <w:highlight w:val="yellow"/>
              </w:rPr>
              <w:t xml:space="preserve"> </w:t>
            </w:r>
          </w:p>
        </w:tc>
      </w:tr>
    </w:tbl>
    <w:p w14:paraId="399D9E41" w14:textId="0305DC42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65"/>
        <w:gridCol w:w="1785"/>
      </w:tblGrid>
      <w:tr w:rsidR="00C038E7" w14:paraId="3CC8A331" w14:textId="77777777">
        <w:trPr>
          <w:trHeight w:val="630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CE4F3" w14:textId="01671A29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78271A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EEC8" w14:textId="3E74B620" w:rsidR="00C038E7" w:rsidRDefault="0098153C" w:rsidP="00790E3E">
            <w:pPr>
              <w:ind w:left="-513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790E3E"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553C6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36A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685824F9" w14:textId="77777777">
        <w:trPr>
          <w:trHeight w:val="25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296D6F" w14:textId="6C149884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>En caso afirmativo, indique qué características de la población se tomaron en cuenta y cómo:</w:t>
            </w:r>
          </w:p>
        </w:tc>
      </w:tr>
      <w:tr w:rsidR="00C038E7" w14:paraId="4B023385" w14:textId="77777777">
        <w:trPr>
          <w:trHeight w:val="22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2CB" w14:textId="574428FC" w:rsidR="00C038E7" w:rsidRPr="005A2F67" w:rsidRDefault="0098153C" w:rsidP="005A2F67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  <w:r w:rsidR="00790E3E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>Se tomó en cuenta que dichas recomendaciones deben estar al alcance de toda la ciudadanía, por lo que dicha informaci</w:t>
            </w:r>
            <w:r w:rsidR="005312A1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ón fue publicada en el canal </w:t>
            </w:r>
            <w:r w:rsidR="005A2F67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principal </w:t>
            </w:r>
            <w:r w:rsidR="005312A1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>“Pre</w:t>
            </w:r>
            <w:r w:rsidR="005A2F67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vención del delito” del sitio web oficial de esta Secretaría. </w:t>
            </w:r>
          </w:p>
        </w:tc>
      </w:tr>
      <w:tr w:rsidR="00C038E7" w14:paraId="682B9F40" w14:textId="77777777">
        <w:trPr>
          <w:trHeight w:val="752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F63FD" w14:textId="01582A94" w:rsidR="00C038E7" w:rsidRDefault="00532BD7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</w:t>
            </w:r>
            <w:r w:rsidR="0098153C">
              <w:rPr>
                <w:rFonts w:ascii="Palatino Linotype" w:eastAsia="Palatino Linotype" w:hAnsi="Palatino Linotype" w:cs="Palatino Linotype"/>
              </w:rPr>
              <w:t>bservaciones:</w:t>
            </w:r>
          </w:p>
        </w:tc>
      </w:tr>
      <w:tr w:rsidR="00C038E7" w14:paraId="67581FC0" w14:textId="77777777">
        <w:trPr>
          <w:trHeight w:val="217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8E2" w14:textId="64D25212" w:rsidR="00C038E7" w:rsidRPr="005A2F67" w:rsidRDefault="0098153C" w:rsidP="005A2F67">
            <w:pPr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  <w:r w:rsidR="005A2F67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>Los canales principales se encuentran en la parte superior del sitio web, a la vista de los usuarios que visitan el sitio web, es por ello que fueron colocados al inicio para que no se tenga que buscar dentro del sitio</w:t>
            </w:r>
            <w:r w:rsidR="005A2F67">
              <w:rPr>
                <w:rFonts w:ascii="Palatino Linotype" w:eastAsia="Palatino Linotype" w:hAnsi="Palatino Linotype" w:cs="Palatino Linotype"/>
                <w:b/>
                <w:u w:val="single"/>
              </w:rPr>
              <w:t>, sino se acceda a ellos de manera sencilla</w:t>
            </w:r>
            <w:r w:rsidR="005A2F67" w:rsidRPr="005A2F67">
              <w:rPr>
                <w:rFonts w:ascii="Palatino Linotype" w:eastAsia="Palatino Linotype" w:hAnsi="Palatino Linotype" w:cs="Palatino Linotype"/>
                <w:b/>
                <w:u w:val="single"/>
              </w:rPr>
              <w:t>.</w:t>
            </w:r>
          </w:p>
        </w:tc>
      </w:tr>
    </w:tbl>
    <w:p w14:paraId="3AC6E71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0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C038E7" w14:paraId="69F63289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C04C4" w14:textId="77777777" w:rsidR="00C038E7" w:rsidRDefault="0098153C">
            <w:pPr>
              <w:ind w:left="-425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FC1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6CC9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F366FC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B714" w14:textId="36CBAE5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F6264D"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3040360F" w14:textId="77777777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4FD9B6C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 indique por qué: </w:t>
            </w:r>
          </w:p>
        </w:tc>
      </w:tr>
      <w:tr w:rsidR="005B47CF" w14:paraId="2E908FEB" w14:textId="77777777" w:rsidTr="00EC0F85">
        <w:trPr>
          <w:trHeight w:val="22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F06E" w14:textId="68EB9103" w:rsidR="005B47CF" w:rsidRDefault="005B47CF" w:rsidP="005B47CF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48BD4BFA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EDE9A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CB13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F6264D" w14:paraId="6C18FE1D" w14:textId="77777777" w:rsidTr="0025584F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A829" w14:textId="15978D9B" w:rsidR="00F6264D" w:rsidRPr="00F6264D" w:rsidRDefault="00F6264D">
            <w:pPr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 w:rsidRPr="00F6264D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No se requiere conocimientos, ya que la información es presentada en</w:t>
            </w:r>
            <w:r w:rsidR="00890E46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infografías </w:t>
            </w:r>
            <w:proofErr w:type="gramStart"/>
            <w:r w:rsidR="00890E46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y </w:t>
            </w:r>
            <w:r w:rsidRPr="00F6264D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  <w:r w:rsidR="00890E46">
              <w:rPr>
                <w:rFonts w:ascii="Palatino Linotype" w:eastAsia="Palatino Linotype" w:hAnsi="Palatino Linotype" w:cs="Palatino Linotype"/>
                <w:b/>
                <w:u w:val="single"/>
              </w:rPr>
              <w:t>videos</w:t>
            </w:r>
            <w:proofErr w:type="gramEnd"/>
            <w:r w:rsidRPr="00F6264D"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, con lenguaje ciudadano, y sin hacer uso de tecnicismos. </w:t>
            </w:r>
          </w:p>
        </w:tc>
      </w:tr>
    </w:tbl>
    <w:p w14:paraId="15D99AD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1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C038E7" w14:paraId="7B6D5393" w14:textId="77777777">
        <w:trPr>
          <w:trHeight w:val="630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61121" w14:textId="085B6125" w:rsidR="00C038E7" w:rsidRPr="00A53EB6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C15D3" w14:textId="77777777" w:rsidR="00C038E7" w:rsidRPr="00A53EB6" w:rsidRDefault="0098153C">
            <w:pPr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1CA4" w14:textId="110EB111" w:rsidR="00C038E7" w:rsidRPr="00A53EB6" w:rsidRDefault="0098153C" w:rsidP="005B47CF">
            <w:pPr>
              <w:ind w:left="-632"/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5B47CF" w:rsidRPr="00A53EB6"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D8304" w14:textId="77777777" w:rsidR="00C038E7" w:rsidRPr="00A53EB6" w:rsidRDefault="0098153C">
            <w:pPr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637" w14:textId="03427ED9" w:rsidR="00C038E7" w:rsidRPr="00A53EB6" w:rsidRDefault="0098153C" w:rsidP="005B47CF">
            <w:pPr>
              <w:ind w:left="-302"/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A53EB6" w:rsidRPr="00A53EB6"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34BD10CD" w14:textId="77777777">
        <w:trPr>
          <w:trHeight w:val="25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C261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En caso afirmativo, describa los mecanismos implementados y el uso que se les da: </w:t>
            </w:r>
          </w:p>
        </w:tc>
      </w:tr>
      <w:tr w:rsidR="00C038E7" w14:paraId="5B7EEF67" w14:textId="77777777">
        <w:trPr>
          <w:trHeight w:val="22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BE8" w14:textId="4A1BF8DF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05EDFA8A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3206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 </w:t>
            </w:r>
          </w:p>
        </w:tc>
      </w:tr>
      <w:tr w:rsidR="00C038E7" w14:paraId="4A8B940B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6A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13C1F5F7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3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</w:tr>
      <w:tr w:rsidR="00C038E7" w14:paraId="5CB8039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330" w14:textId="1DCFD404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1A6E98D1" w14:textId="0CEEB018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2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C038E7" w14:paraId="4D2D314D" w14:textId="77777777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93F0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24A73E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E756" w14:textId="2493A3E6" w:rsidR="00C038E7" w:rsidRDefault="0098153C" w:rsidP="00167875">
            <w:pPr>
              <w:ind w:left="-429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167875"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7CB1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62E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17DDDC2B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93AB3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da: </w:t>
            </w:r>
          </w:p>
        </w:tc>
      </w:tr>
      <w:tr w:rsidR="00C038E7" w14:paraId="74070A6D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9C1" w14:textId="6B86D6C6" w:rsidR="00C038E7" w:rsidRPr="00167875" w:rsidRDefault="0098153C" w:rsidP="00167875">
            <w:pPr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167875" w:rsidRPr="00167875">
              <w:rPr>
                <w:rFonts w:ascii="Palatino Linotype" w:eastAsia="Palatino Linotype" w:hAnsi="Palatino Linotype" w:cs="Palatino Linotype"/>
                <w:b/>
                <w:u w:val="single"/>
              </w:rPr>
              <w:t>El sitio web cuenta con un contador de visitas de la ciudadanía, así mismo se desglosa la sección visitada por el usuario.</w:t>
            </w:r>
          </w:p>
        </w:tc>
      </w:tr>
      <w:tr w:rsidR="00C038E7" w14:paraId="0E91654C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7E538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</w:t>
            </w:r>
          </w:p>
        </w:tc>
      </w:tr>
      <w:tr w:rsidR="00C038E7" w14:paraId="27DCF236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0D0" w14:textId="2A09CBBC" w:rsidR="00C038E7" w:rsidRDefault="00EE0DB5">
            <w:pPr>
              <w:jc w:val="both"/>
              <w:rPr>
                <w:rFonts w:ascii="Palatino Linotype" w:eastAsia="Palatino Linotype" w:hAnsi="Palatino Linotype" w:cs="Palatino Linotype"/>
              </w:rPr>
            </w:pPr>
            <w:hyperlink r:id="rId9" w:history="1">
              <w:r w:rsidR="00890E46" w:rsidRPr="007C266C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https://sseguridad.edomex.gob.mx/prevencion_delito</w:t>
              </w:r>
            </w:hyperlink>
          </w:p>
        </w:tc>
      </w:tr>
      <w:tr w:rsidR="00C038E7" w14:paraId="033FD03C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244C4D3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6614FA8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51C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5E3991C8" w14:textId="77777777" w:rsidR="00C038E7" w:rsidRDefault="00C038E7">
      <w:pPr>
        <w:rPr>
          <w:rFonts w:ascii="Palatino Linotype" w:eastAsia="Palatino Linotype" w:hAnsi="Palatino Linotype" w:cs="Palatino Linotype"/>
        </w:rPr>
      </w:pPr>
      <w:bookmarkStart w:id="0" w:name="_heading=h.gjdgxs" w:colFirst="0" w:colLast="0"/>
      <w:bookmarkEnd w:id="0"/>
    </w:p>
    <w:tbl>
      <w:tblPr>
        <w:tblStyle w:val="affff3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75"/>
        <w:gridCol w:w="975"/>
        <w:gridCol w:w="1425"/>
        <w:gridCol w:w="1170"/>
      </w:tblGrid>
      <w:tr w:rsidR="00C038E7" w14:paraId="566AE8B4" w14:textId="77777777">
        <w:trPr>
          <w:trHeight w:val="628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96D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 w:rsidRPr="00A53EB6">
              <w:rPr>
                <w:rFonts w:ascii="Palatino Linotype" w:eastAsia="Palatino Linotype" w:hAnsi="Palatino Linotype" w:cs="Palatino Linotype"/>
              </w:rPr>
              <w:t>¿La práctica cuenta con algún mecanismo que permita evaluar sus resultados (encuestas de satisfacción, datos sobre consulta de la información, reporte de resultados, etc.)?</w:t>
            </w: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AD477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787B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7BB05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081" w14:textId="2A0ED89F" w:rsidR="00C038E7" w:rsidRDefault="0098153C" w:rsidP="005B47CF">
            <w:pPr>
              <w:ind w:left="-384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5B47CF"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4063D03A" w14:textId="77777777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E168C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En caso afirmativo, describa los mecanismos implementados y el uso que se les da para atender las áreas de oportunidad identificadas en la práctica: </w:t>
            </w:r>
          </w:p>
        </w:tc>
      </w:tr>
      <w:tr w:rsidR="00C038E7" w14:paraId="123C7C0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2F7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78BD94A8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EDA6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documento que se adjunta como evidencia o hipervínculo a la misma:</w:t>
            </w:r>
          </w:p>
        </w:tc>
      </w:tr>
      <w:tr w:rsidR="00C038E7" w14:paraId="4E1646B4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8C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5E21198F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7A3487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EDEFD6D" w14:textId="77777777">
        <w:trPr>
          <w:trHeight w:val="216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298" w14:textId="2CA272A9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1BACE7A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4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C038E7" w14:paraId="5A4825FD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0068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Listado de soportes documentales —y en su caso hipervínculos— que se adjuntan sobre la práctica:   </w:t>
            </w:r>
          </w:p>
        </w:tc>
      </w:tr>
      <w:tr w:rsidR="00C038E7" w14:paraId="0AA1B09A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1CA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3E3A8BB" w14:textId="514C15C3" w:rsidR="00C038E7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0" w:history="1">
              <w:r w:rsidR="00890E46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https://sseguridad.edomex.gob.mx/recomendacion_cajeros</w:t>
              </w:r>
            </w:hyperlink>
          </w:p>
          <w:p w14:paraId="0CAAD8A2" w14:textId="15D68BD3" w:rsidR="00890E46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1" w:history="1">
              <w:r w:rsidR="00890E46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https://sseguridad.edomex.gob.mx/recomendaciones_conductores</w:t>
              </w:r>
            </w:hyperlink>
          </w:p>
          <w:p w14:paraId="40B7A0E2" w14:textId="69840243" w:rsidR="00890E46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2" w:history="1">
              <w:r w:rsidR="00890E46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https://sseguridad.edomex.gob.mx/sugerencias_internet</w:t>
              </w:r>
            </w:hyperlink>
          </w:p>
          <w:p w14:paraId="7165F0F5" w14:textId="6231008B" w:rsidR="00890E46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3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https://sseguridad.edomex.gob.mx/medidas_prevencion_secuestro</w:t>
              </w:r>
            </w:hyperlink>
          </w:p>
          <w:p w14:paraId="05849B32" w14:textId="010AEC8F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4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https://sseguridad.edomex.gob.mx/prevencion_fraude_extorcion_amenazas</w:t>
              </w:r>
            </w:hyperlink>
          </w:p>
          <w:p w14:paraId="42973914" w14:textId="2DC7C2EC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5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https://sseguridad.edomex.gob.mx/vacaciones_seguras</w:t>
              </w:r>
            </w:hyperlink>
          </w:p>
          <w:p w14:paraId="405EF2C3" w14:textId="5762FDD7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6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https://sseguridad.edomex.gob.mx/trata_personas</w:t>
              </w:r>
            </w:hyperlink>
          </w:p>
          <w:p w14:paraId="268D0DAD" w14:textId="170EBCCC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7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https://sseguridad.edomex.gob.mx/regreso_clases</w:t>
              </w:r>
            </w:hyperlink>
          </w:p>
          <w:p w14:paraId="2270F09D" w14:textId="67FDCCF3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8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https://sseguridad.edomex.gob.mx/combate_corrupcion</w:t>
              </w:r>
            </w:hyperlink>
          </w:p>
          <w:p w14:paraId="17001C8E" w14:textId="3B873E2B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19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https://www.youtube.com/watch?v=PsQq5KTIw_0&amp;t=16s</w:t>
              </w:r>
            </w:hyperlink>
          </w:p>
          <w:p w14:paraId="45C63C6F" w14:textId="178F4D35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20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https://www.youtube.com/watch?v=IrL6r50Ebbg&amp;t=3s</w:t>
              </w:r>
            </w:hyperlink>
          </w:p>
          <w:p w14:paraId="7C2DBC14" w14:textId="10756626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21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https://www.youtube.com/watch?v=GQfG_jL41kA&amp;t=3s</w:t>
              </w:r>
            </w:hyperlink>
          </w:p>
          <w:p w14:paraId="018792B3" w14:textId="76B400A7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22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https://www.youtube.com/watch?v=qmBTM36pxSk&amp;t=2s</w:t>
              </w:r>
            </w:hyperlink>
          </w:p>
          <w:p w14:paraId="4876A4EB" w14:textId="54A8BD51" w:rsidR="0037536F" w:rsidRDefault="00EE0DB5">
            <w:pPr>
              <w:rPr>
                <w:rFonts w:ascii="Palatino Linotype" w:eastAsia="Palatino Linotype" w:hAnsi="Palatino Linotype" w:cs="Palatino Linotype"/>
              </w:rPr>
            </w:pPr>
            <w:hyperlink r:id="rId23" w:history="1">
              <w:r w:rsidR="0037536F" w:rsidRPr="00CC0F40">
                <w:rPr>
                  <w:rStyle w:val="Hipervnculo"/>
                  <w:rFonts w:ascii="Palatino Linotype" w:eastAsia="Palatino Linotype" w:hAnsi="Palatino Linotype" w:cs="Palatino Linotype"/>
                </w:rPr>
                <w:t>https://www.youtube.com/watch?v=bEJDaxJMqLU</w:t>
              </w:r>
            </w:hyperlink>
          </w:p>
        </w:tc>
      </w:tr>
    </w:tbl>
    <w:p w14:paraId="7800C6A1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p w14:paraId="50D101A7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00847234" w14:textId="4D64C9F3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  <w:bookmarkStart w:id="1" w:name="_GoBack"/>
      <w:bookmarkEnd w:id="1"/>
    </w:p>
    <w:sectPr w:rsidR="00C038E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945D" w14:textId="77777777" w:rsidR="00EE0DB5" w:rsidRDefault="00EE0DB5">
      <w:pPr>
        <w:spacing w:after="0" w:line="240" w:lineRule="auto"/>
      </w:pPr>
      <w:r>
        <w:separator/>
      </w:r>
    </w:p>
  </w:endnote>
  <w:endnote w:type="continuationSeparator" w:id="0">
    <w:p w14:paraId="40F106CF" w14:textId="77777777" w:rsidR="00EE0DB5" w:rsidRDefault="00EE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E324" w14:textId="77777777" w:rsidR="0025584F" w:rsidRDefault="0025584F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77A49F10" w14:textId="77777777" w:rsidR="0025584F" w:rsidRDefault="0025584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6B8CF" w14:textId="77777777" w:rsidR="0025584F" w:rsidRDefault="0025584F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EDBA" w14:textId="77777777" w:rsidR="0025584F" w:rsidRDefault="0025584F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6A6BCB10" w14:textId="77777777" w:rsidR="0025584F" w:rsidRDefault="0025584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5BC4D" w14:textId="77777777" w:rsidR="00EE0DB5" w:rsidRDefault="00EE0DB5">
      <w:pPr>
        <w:spacing w:after="0" w:line="240" w:lineRule="auto"/>
      </w:pPr>
      <w:r>
        <w:separator/>
      </w:r>
    </w:p>
  </w:footnote>
  <w:footnote w:type="continuationSeparator" w:id="0">
    <w:p w14:paraId="23301834" w14:textId="77777777" w:rsidR="00EE0DB5" w:rsidRDefault="00EE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C71D" w14:textId="77777777" w:rsidR="0025584F" w:rsidRDefault="002558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1C639A" w14:textId="77777777" w:rsidR="0025584F" w:rsidRDefault="0025584F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BFEABC8" wp14:editId="3410E343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92DC" w14:textId="301B15F4" w:rsidR="0025584F" w:rsidRDefault="002558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3416A18" wp14:editId="291ACF2F">
          <wp:simplePos x="0" y="0"/>
          <wp:positionH relativeFrom="page">
            <wp:posOffset>190500</wp:posOffset>
          </wp:positionH>
          <wp:positionV relativeFrom="paragraph">
            <wp:posOffset>-390525</wp:posOffset>
          </wp:positionV>
          <wp:extent cx="1106170" cy="2110740"/>
          <wp:effectExtent l="0" t="0" r="0" b="3810"/>
          <wp:wrapThrough wrapText="bothSides">
            <wp:wrapPolygon edited="0">
              <wp:start x="0" y="0"/>
              <wp:lineTo x="0" y="21444"/>
              <wp:lineTo x="9672" y="21444"/>
              <wp:lineTo x="9672" y="18715"/>
              <wp:lineTo x="21203" y="17545"/>
              <wp:lineTo x="21203" y="0"/>
              <wp:lineTo x="0" y="0"/>
            </wp:wrapPolygon>
          </wp:wrapThrough>
          <wp:docPr id="1" name="image2.png" descr="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For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170" cy="211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5A29">
      <w:rPr>
        <w:noProof/>
        <w:color w:val="000000"/>
      </w:rPr>
      <w:t>8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3E5D" w14:textId="77777777" w:rsidR="0025584F" w:rsidRDefault="0025584F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EB3F62" wp14:editId="09EB555E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837"/>
    <w:multiLevelType w:val="hybridMultilevel"/>
    <w:tmpl w:val="8BE2CA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2DF1"/>
    <w:multiLevelType w:val="multilevel"/>
    <w:tmpl w:val="60F2B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7"/>
    <w:rsid w:val="000929FC"/>
    <w:rsid w:val="000C5ACC"/>
    <w:rsid w:val="000E6AB1"/>
    <w:rsid w:val="00115423"/>
    <w:rsid w:val="001430A5"/>
    <w:rsid w:val="00167875"/>
    <w:rsid w:val="001774F4"/>
    <w:rsid w:val="0018666A"/>
    <w:rsid w:val="001A0C1F"/>
    <w:rsid w:val="001C72F3"/>
    <w:rsid w:val="001F5E93"/>
    <w:rsid w:val="0025584F"/>
    <w:rsid w:val="0027631C"/>
    <w:rsid w:val="0037536F"/>
    <w:rsid w:val="00381AD6"/>
    <w:rsid w:val="003A38A8"/>
    <w:rsid w:val="003B34C1"/>
    <w:rsid w:val="003D55B8"/>
    <w:rsid w:val="005312A1"/>
    <w:rsid w:val="00532BD7"/>
    <w:rsid w:val="00536919"/>
    <w:rsid w:val="005A2F67"/>
    <w:rsid w:val="005B47CF"/>
    <w:rsid w:val="005C1287"/>
    <w:rsid w:val="006840D2"/>
    <w:rsid w:val="00790E3E"/>
    <w:rsid w:val="007C266C"/>
    <w:rsid w:val="00844095"/>
    <w:rsid w:val="00890E46"/>
    <w:rsid w:val="008D06B3"/>
    <w:rsid w:val="00917453"/>
    <w:rsid w:val="009268F6"/>
    <w:rsid w:val="00962BAB"/>
    <w:rsid w:val="0098153C"/>
    <w:rsid w:val="00A03583"/>
    <w:rsid w:val="00A53EB6"/>
    <w:rsid w:val="00A672BA"/>
    <w:rsid w:val="00AC4EE2"/>
    <w:rsid w:val="00AD0E28"/>
    <w:rsid w:val="00AE619F"/>
    <w:rsid w:val="00AF54B8"/>
    <w:rsid w:val="00C038E7"/>
    <w:rsid w:val="00C25809"/>
    <w:rsid w:val="00C47DB4"/>
    <w:rsid w:val="00C5630F"/>
    <w:rsid w:val="00D22774"/>
    <w:rsid w:val="00D94816"/>
    <w:rsid w:val="00DE7119"/>
    <w:rsid w:val="00E64E7F"/>
    <w:rsid w:val="00E8535E"/>
    <w:rsid w:val="00EE0DB5"/>
    <w:rsid w:val="00F6264D"/>
    <w:rsid w:val="00F65A29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B845"/>
  <w15:docId w15:val="{8A2A3615-B75B-4F5B-82D3-9F40E36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9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eguridad.edomex.gob.mx/prevencion_delito" TargetMode="External"/><Relationship Id="rId13" Type="http://schemas.openxmlformats.org/officeDocument/2006/relationships/hyperlink" Target="https://sseguridad.edomex.gob.mx/medidas_prevencion_secuestro" TargetMode="External"/><Relationship Id="rId18" Type="http://schemas.openxmlformats.org/officeDocument/2006/relationships/hyperlink" Target="https://sseguridad.edomex.gob.mx/combate_corrupcio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QfG_jL41kA&amp;t=3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seguridad.edomex.gob.mx/sugerencias_internet" TargetMode="External"/><Relationship Id="rId17" Type="http://schemas.openxmlformats.org/officeDocument/2006/relationships/hyperlink" Target="https://sseguridad.edomex.gob.mx/regreso_clase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seguridad.edomex.gob.mx/trata_personas" TargetMode="External"/><Relationship Id="rId20" Type="http://schemas.openxmlformats.org/officeDocument/2006/relationships/hyperlink" Target="https://www.youtube.com/watch?v=IrL6r50Ebbg&amp;t=3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eguridad.edomex.gob.mx/recomendaciones_conductore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seguridad.edomex.gob.mx/vacaciones_seguras" TargetMode="External"/><Relationship Id="rId23" Type="http://schemas.openxmlformats.org/officeDocument/2006/relationships/hyperlink" Target="https://www.youtube.com/watch?v=bEJDaxJMqL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sseguridad.edomex.gob.mx/recomendacion_cajeros" TargetMode="External"/><Relationship Id="rId19" Type="http://schemas.openxmlformats.org/officeDocument/2006/relationships/hyperlink" Target="https://www.youtube.com/watch?v=PsQq5KTIw_0&amp;t=16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seguridad.edomex.gob.mx/prevencion_delito" TargetMode="External"/><Relationship Id="rId14" Type="http://schemas.openxmlformats.org/officeDocument/2006/relationships/hyperlink" Target="https://sseguridad.edomex.gob.mx/prevencion_fraude_extorcion_amenazas" TargetMode="External"/><Relationship Id="rId22" Type="http://schemas.openxmlformats.org/officeDocument/2006/relationships/hyperlink" Target="https://www.youtube.com/watch?v=qmBTM36pxSk&amp;t=2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TJJHu3VOazflmW4Nirgu1P9YA==">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Guillermo Munoz Acevedo</dc:creator>
  <cp:lastModifiedBy>user</cp:lastModifiedBy>
  <cp:revision>3</cp:revision>
  <cp:lastPrinted>2022-06-02T16:43:00Z</cp:lastPrinted>
  <dcterms:created xsi:type="dcterms:W3CDTF">2022-06-02T16:45:00Z</dcterms:created>
  <dcterms:modified xsi:type="dcterms:W3CDTF">2022-06-08T17:38:00Z</dcterms:modified>
</cp:coreProperties>
</file>