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hanging="720"/>
        <w:jc w:val="center"/>
        <w:rPr>
          <w:rFonts w:ascii="Arial Black" w:cs="Arial Black" w:eastAsia="Arial Black" w:hAnsi="Arial Black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sz w:val="28"/>
          <w:szCs w:val="28"/>
          <w:rtl w:val="0"/>
        </w:rPr>
        <w:t xml:space="preserve">DATOS GENERALES DE LA PRÁCTICA DE TRANSPARENCIA PROACTIVA</w:t>
      </w:r>
    </w:p>
    <w:tbl>
      <w:tblPr>
        <w:tblStyle w:val="Table1"/>
        <w:tblW w:w="9887.0" w:type="dxa"/>
        <w:jc w:val="center"/>
        <w:tblLayout w:type="fixed"/>
        <w:tblLook w:val="0400"/>
      </w:tblPr>
      <w:tblGrid>
        <w:gridCol w:w="5132"/>
        <w:gridCol w:w="1140"/>
        <w:gridCol w:w="975"/>
        <w:gridCol w:w="1320"/>
        <w:gridCol w:w="1320"/>
        <w:tblGridChange w:id="0">
          <w:tblGrid>
            <w:gridCol w:w="5132"/>
            <w:gridCol w:w="1140"/>
            <w:gridCol w:w="975"/>
            <w:gridCol w:w="1320"/>
            <w:gridCol w:w="1320"/>
          </w:tblGrid>
        </w:tblGridChange>
      </w:tblGrid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2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 la práctica de Transparencia Proactiva: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Barbacoa del Municipio de Capulhuac.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Sujeto Obligado que implementó la práctica: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Ayuntamiento de Capulhuac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Tipo de Sujeto Obligado (Poder Ejecutivo, Poder Legislativo, Poder Judicial, Organismo Autónomo, Partido Político, Sindicato, etc.):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Ejecutivo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Área responsable de la práctica de Transparencia Proactiva: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6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Titular de la Unidad de Transparencia del Sujeto Obligado: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Ignacio Benítez Bobadilla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ha sido reconocida previamente?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ind w:right="-75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 </w:t>
            </w:r>
          </w:p>
        </w:tc>
      </w:tr>
    </w:tbl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21">
      <w:pPr>
        <w:jc w:val="both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CARACTERÍSTICAS DE LA PRÁCTICA: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Mencione el año en el que surgió la práctica y si se encuentra vigente: 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2023 vigente 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Explique de forma sintetizada cuál es el objetivo de la práctica de Transparencia Proactiva: </w:t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highlight w:val="white"/>
          <w:rtl w:val="0"/>
        </w:rPr>
        <w:t xml:space="preserve">Dar a conocer la elaboración y procedimiento del proceso de la barbacoa en el municipio de Capulhuac, mediante información del método de la preparación y la distribución dentro del territorio mexiquense.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Explique de forma breve cómo funciona la práctica de Transparencia Proactiva: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práctica consiste en un micrositio web en el que se presentan, de manera organizada</w:t>
      </w: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rtl w:val="0"/>
        </w:rPr>
        <w:t xml:space="preserve">el proceso de elaboración de la Barbacoa, Consumo y estudio del mercado.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Señale de forma breve qué información fue publicada como parte de la práctica: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Origen de la Barbacoa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partes del borrego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Ventas en el Municipio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Procedimiento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Ingredientes del Borrego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Lugares turísticos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color w:val="4d515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4d5156"/>
          <w:sz w:val="21"/>
          <w:szCs w:val="21"/>
          <w:highlight w:val="white"/>
          <w:rtl w:val="0"/>
        </w:rPr>
        <w:t xml:space="preserve">Feria de la barbacoa</w:t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Describa brevemente el motivo por el que surgió la práctica:  </w:t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que la ciudadanía de Capulhuac llegue a conocer su venta y consumo de la Barbacoa a los diferentes lugares del territorio mexiquense, siendo un servicio de calidad y animales que sean de calidad para su sacrificio contando con las reglas sanitarias de Semarnat.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Enuncie de forma breve los beneficios generados a partir de la implementación de la práctica: 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Mayor consumo por la ciudadanía.</w:t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Incremento y venta de insumos para la realización de la Barbacoa.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Crecimiento de las pieles para la realización de chamarras, zapatos, cinturones y carteras. 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83.0" w:type="dxa"/>
        <w:jc w:val="center"/>
        <w:tblLayout w:type="fixed"/>
        <w:tblLook w:val="0400"/>
      </w:tblPr>
      <w:tblGrid>
        <w:gridCol w:w="2160"/>
        <w:gridCol w:w="2243"/>
        <w:gridCol w:w="2970"/>
        <w:gridCol w:w="2610"/>
        <w:tblGridChange w:id="0">
          <w:tblGrid>
            <w:gridCol w:w="2160"/>
            <w:gridCol w:w="2243"/>
            <w:gridCol w:w="2970"/>
            <w:gridCol w:w="2610"/>
          </w:tblGrid>
        </w:tblGridChange>
      </w:tblGrid>
      <w:tr>
        <w:trPr>
          <w:cantSplit w:val="0"/>
          <w:trHeight w:val="47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Indique el o los objetivos de la práctica: </w:t>
            </w:r>
          </w:p>
        </w:tc>
      </w:tr>
      <w:tr>
        <w:trPr>
          <w:cantSplit w:val="0"/>
          <w:trHeight w:val="1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B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Disminuir asimetrías de la información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C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Mejorar el acceso a trámites o servicios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3D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Optimizar la toma de decisiones de autoridades, ciudadanos o de la población en general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E">
            <w:pPr>
              <w:ind w:left="-56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Detonar la rendición de cuentas efectiva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Si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43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Explique de qué manera la información publicada permite el cumplimiento del o los objetivos de la práctica: 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Optimizar: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La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barbacoa de borrego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, un platillo tradicional de la cocina tradicional mexicana, se destaca por su aporte nutricional de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vitaminas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,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minerales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 y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zinc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, sustancias que repercuten positivamente en el sistema inmune y en el mantenimiento celular, Asimismo, su contenido en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hierro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 se vincula con un incremento en los niveles de energía, la prevención de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anemia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 y la potenciación de las capacidades mentales. Además, es rico en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f1f1f"/>
                <w:rtl w:val="0"/>
              </w:rPr>
              <w:t xml:space="preserve">vitamina B3</w:t>
            </w: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, promoviendo un saludable funcionamiento del sistema nervioso, la circulación sanguínea y el bienestar de la piel.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44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Detonar: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6"/>
                <w:szCs w:val="26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a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barbacoa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el fin de semana, sin duda es un imperdible, sobre todo, porque es la mejor compañía, sobre todo en las mañanas de cruda, donde lo único que queremos es nuestro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consomé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y unos buenos taquitos de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barbacoa con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 su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cilantro,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cebolla, limón y sal; remojados en el caldito ligeramente picoso de la carne. Eso es absolutamente irremplazable y delicioso. Sin embargo, hay ocasiones en las que nos emocionamos y compramos comida de más.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44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Aunque no hay quien pueda resistirse a la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barbacoa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, lo que sí es verdad es que al otro día ya no sabe igual. Especialmente si la tienes que recalentar, porque nos acontecen un montón de cosas: Se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reseca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, se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quema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o hasta sentimos que pierde parte de su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saborcito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. Pero eso puede cambiar en el momento en que aprendas la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técnica especial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72727"/>
                <w:sz w:val="22"/>
                <w:szCs w:val="22"/>
                <w:u w:val="none"/>
                <w:vertAlign w:val="baseline"/>
                <w:rtl w:val="0"/>
              </w:rPr>
              <w:t xml:space="preserve">para recalentarla y que quede tan buena como cuando la cocinaron o la compraste. 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da a conocer un video del proceso de la barbacoa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4F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(anote aquí cualquier información adicional que permita conocer el detalle del o los objetivos y su cumplimiento)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permitió dar a conocer a medios de comunicación del proceso de la barbacoa del municipio de Capulhuac, y esto permite al municipio en su crecimiento y desarrollo de proceso de la barbacoa.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 da a conocer un video del proceso de la barbacoa.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3"/>
        <w:tblW w:w="9945.0" w:type="dxa"/>
        <w:jc w:val="center"/>
        <w:tblLayout w:type="fixed"/>
        <w:tblLook w:val="0400"/>
      </w:tblPr>
      <w:tblGrid>
        <w:gridCol w:w="4770"/>
        <w:gridCol w:w="1179"/>
        <w:gridCol w:w="1191"/>
        <w:gridCol w:w="1275"/>
        <w:gridCol w:w="1530"/>
        <w:tblGridChange w:id="0">
          <w:tblGrid>
            <w:gridCol w:w="4770"/>
            <w:gridCol w:w="1179"/>
            <w:gridCol w:w="1191"/>
            <w:gridCol w:w="1275"/>
            <w:gridCol w:w="153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5A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información que contiene la práctica se dirige a un sector específico de la sociedad o a un grupo de la población en situación de vulnerabilidad, por ejemplo: mujeres, estudiantes, migrantes, entre otros?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5F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de que la respuesta sea afirmativa, indique a cuál sector se enfoca: 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69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85.0" w:type="dxa"/>
        <w:jc w:val="center"/>
        <w:tblLayout w:type="fixed"/>
        <w:tblLook w:val="0400"/>
      </w:tblPr>
      <w:tblGrid>
        <w:gridCol w:w="4665"/>
        <w:gridCol w:w="1230"/>
        <w:gridCol w:w="1200"/>
        <w:gridCol w:w="1365"/>
        <w:gridCol w:w="1425"/>
        <w:tblGridChange w:id="0">
          <w:tblGrid>
            <w:gridCol w:w="4665"/>
            <w:gridCol w:w="1230"/>
            <w:gridCol w:w="1200"/>
            <w:gridCol w:w="1365"/>
            <w:gridCol w:w="1425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4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9">
            <w:pPr>
              <w:ind w:left="-425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cómo participó la sociedad: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Un productor ganadero del municipio de Capulhuac, participio en grabar un video con minutas de  trabajo, donde nos enseña  a sacrificar el animal, hasta las partes que se llaman del mimos  animal; donde  conocemos y el proceso y desarrollo de  preparación de la barbacoa en nuestro municipio, hasta el momento de probar la deliciosa barbacoa.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83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Videos del proceso de la  barbacoa y fotografías:</w:t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08E">
            <w:pPr>
              <w:ind w:hanging="425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El video gravado, nos enseña y explicada de nuestros antepasados hasta el día de hoy, la elaboración de la barbacoa, desde el sacrificio del animal hasta el proceso de la elaboración de la barbacoa.</w:t>
            </w:r>
          </w:p>
        </w:tc>
      </w:tr>
    </w:tbl>
    <w:p w:rsidR="00000000" w:rsidDel="00000000" w:rsidP="00000000" w:rsidRDefault="00000000" w:rsidRPr="00000000" w14:paraId="0000009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5"/>
        <w:tblW w:w="9870.0" w:type="dxa"/>
        <w:jc w:val="center"/>
        <w:tblLayout w:type="fixed"/>
        <w:tblLook w:val="0400"/>
      </w:tblPr>
      <w:tblGrid>
        <w:gridCol w:w="4665"/>
        <w:gridCol w:w="1365"/>
        <w:gridCol w:w="1035"/>
        <w:gridCol w:w="1350"/>
        <w:gridCol w:w="1455"/>
        <w:tblGridChange w:id="0">
          <w:tblGrid>
            <w:gridCol w:w="4665"/>
            <w:gridCol w:w="1365"/>
            <w:gridCol w:w="1035"/>
            <w:gridCol w:w="1350"/>
            <w:gridCol w:w="1455"/>
          </w:tblGrid>
        </w:tblGridChange>
      </w:tblGrid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99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información de la práctica busca atender una necesidad o una demanda específica de información de la población?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indique qué demanda o necesidad atiende: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ind w:right="-159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Dar a conocer la información del proceso y elaboración de la Barbacoa, así como los lugares o establecimiento, restaurantes, etc. para su consumo y venta de la ciudadanía., dando la publicidad en  la  página institucional del  municipio, como reuniones generales con productores de ganado, hasta la  elaboración  de la barbacoa del municipio de  Capulhuac.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https://capulhuac.consultinggroupmx.com/feria.php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rPr>
          <w:rFonts w:ascii="Arial" w:cs="Arial" w:eastAsia="Arial" w:hAnsi="Arial"/>
        </w:rPr>
      </w:pPr>
      <w:bookmarkStart w:colFirst="0" w:colLast="0" w:name="_heading=h.1fob9te" w:id="0"/>
      <w:bookmarkEnd w:id="0"/>
      <w:r w:rsidDel="00000000" w:rsidR="00000000" w:rsidRPr="00000000">
        <w:rPr>
          <w:rtl w:val="0"/>
        </w:rPr>
      </w:r>
    </w:p>
    <w:tbl>
      <w:tblPr>
        <w:tblStyle w:val="Table6"/>
        <w:tblW w:w="9765.0" w:type="dxa"/>
        <w:jc w:val="center"/>
        <w:tblLayout w:type="fixed"/>
        <w:tblLook w:val="0400"/>
      </w:tblPr>
      <w:tblGrid>
        <w:gridCol w:w="2940"/>
        <w:gridCol w:w="3255"/>
        <w:gridCol w:w="3570"/>
        <w:tblGridChange w:id="0">
          <w:tblGrid>
            <w:gridCol w:w="2940"/>
            <w:gridCol w:w="3255"/>
            <w:gridCol w:w="3570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Indique la o las fuentes de información utilizadas para el desarrollo de la práctica: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6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Información previamente generada no disponible para consulta pública.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7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Información disponible para consulta pública en la página de internet del Sujeto Obligado o en otro medio.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8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Conjunto de datos o información no procesados (estructurados y susceptibles de vincularse entre sí).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Detalle las fuentes utilizadas y cómo fueron aprovechadas: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Reuniones periódicas con introductores de ganado y productores de barbacoa.</w:t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Juntas de vecinos, proceso de la barbacoa, establecimientos de cárnicos y ventas</w:t>
            </w:r>
          </w:p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Buscamos el registro de una firma colectiva que detone la actividad económica del Municipio como lo es la barbacoa.</w:t>
            </w:r>
          </w:p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google.com/imgres?imgurl=https%3A%2F%2Fwww.dondehayferia.com%2Fsites%2Fdefault%2Ffiles%2Fstyles%2F800xywebp%2Fpublic%2Fimagenes_carteles%2Fcarnaval-y-feria-de-la-barbacoa-capulhuac-2024-03022024140932-dondehayferia-carteleras.jpg.webp%3Fitok%3Dc6_tQP40&amp;tbnid=qDk5uZoDimmA6M&amp;vet=1&amp;imgrefurl=https%3A%2F%2Fwww.dondehayferia.com%2Fcarnaval-y-feria-de-la-barbacoa-capulhuac-2024&amp;docid=_FSCgVBW-OvXaM&amp;w=646&amp;h=1000&amp;source=sh%2Fx%2Fim%2Fm4%2F2&amp;kgs=0c76230f325089a9&amp;shem=abme%2Ctrie#vhid=qDk5uZoDimmA6M&amp;vssid=mosaic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https://www.facebook.com/share/p/GnPPMqhNZRUeboB4/?mibextid=qi2Omg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https://www.facebook.com/share/p/igqpZ8AesezJj5Sj/?mibextid=qi2Omg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https://www.facebook.com/share/p/rFqp3L8paQTTy7dD/?mibextid=qi2Omg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https://www.facebook.com/share/p/j71SotMsRkk9FcAs/?mibextid=qi2Omg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https://www.facebook.com/share/p/iZHBJYEDGN3rY4EU/?mibextid=qi2Omg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https://www.facebook.com/share/p/gasTVzFA5K78gwQU/?mibextid=qi2Omg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https://www.facebook.com/share/p/5tU9zmLZDjEAtkAv/?mibextid=qi2Omg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</w:rPr>
            </w:pPr>
            <w:hyperlink r:id="rId1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https://www.facebook.com/share/v/WgeiWt5Rx9GXvkJq/?mibextid=qi2Omg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</w:rPr>
            </w:pPr>
            <w:hyperlink r:id="rId2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https://www.facebook.com/share/p/5tU9zmLZDjEAtkAv/?mibextid=xfxF2i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</w:rPr>
            </w:pPr>
            <w:hyperlink r:id="rId2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google.com/search?q=barbacoa&amp;oq=barbaco&amp;gs_lcrp=EgZjaHJvbWUqDQgAEAAYsQMYyQMYgAQyDQgAEAAYsQMYyQMYgAQyBggBEEUYOTIKCAIQABiSAxiABDINCAMQABiSAxiABBiKBTIHCAQQABiABDIKCAUQABixAxiABDINCAYQLhiDARixAxiABDIHCAcQABiABDIHCAgQABiABDIKCAkQABixAxiABDIQCAoQLhiDARixAxiABBiKBTIHCAsQABiABDIHCAwQABiABDIHCA0QABiABDITCA4QLhivARjHARi6AhiABBiOBdIBCDI4OTFqMGo3qAIHsAIB&amp;client=ms-android-americamovil-mx-revc&amp;sourceid=chrome-mobile&amp;ie=UTF-8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realizaron minutas de trabajo y se anexa la liga de las actas levantadas.</w:t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277428" cy="1282021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428" cy="12820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524953" cy="203327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53" cy="2033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401253" cy="135172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53" cy="135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7"/>
        <w:tblW w:w="9810.0" w:type="dxa"/>
        <w:jc w:val="center"/>
        <w:tblLayout w:type="fixed"/>
        <w:tblLook w:val="0400"/>
      </w:tblPr>
      <w:tblGrid>
        <w:gridCol w:w="4110"/>
        <w:gridCol w:w="1560"/>
        <w:gridCol w:w="1560"/>
        <w:gridCol w:w="990"/>
        <w:gridCol w:w="1590"/>
        <w:tblGridChange w:id="0">
          <w:tblGrid>
            <w:gridCol w:w="4110"/>
            <w:gridCol w:w="1560"/>
            <w:gridCol w:w="1560"/>
            <w:gridCol w:w="990"/>
            <w:gridCol w:w="159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7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8">
            <w:pPr>
              <w:ind w:hanging="52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A">
            <w:pPr>
              <w:ind w:left="-3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indique qué características de la población se tomaron en cuenta y que medios de difusión virtuales o alternos se utilizaron: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Aquí se lleva cada año el carnaval o feria de la Barbacoa, así mismo en medios de comunicación y redes sociales y televisa donde se da a conocer el proceso y elaboración de la barbacoa.</w:t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Además se dio  a conocer  un video  grabado del proceso  y elaboración  de la  barbacoa con un productor ganadero de este municipio.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Arial" w:cs="Arial" w:eastAsia="Arial" w:hAnsi="Arial"/>
              </w:rPr>
            </w:pPr>
            <w:hyperlink r:id="rId2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https://capulhuac.consultinggroupmx.com/multimedia.php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</w:rPr>
            </w:pPr>
            <w:hyperlink r:id="rId26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https://www.facebook.com/story.php?story_fbid=452743294057347&amp;id=100079650391637&amp;mibextid=WC7FNe&amp;rdid=8zQ5y27j6h4QkUKe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hyperlink r:id="rId27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https://capulhuac.consultinggroupmx.com/feria.php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80.0" w:type="dxa"/>
        <w:jc w:val="center"/>
        <w:tblLayout w:type="fixed"/>
        <w:tblLook w:val="0400"/>
      </w:tblPr>
      <w:tblGrid>
        <w:gridCol w:w="4410"/>
        <w:gridCol w:w="1230"/>
        <w:gridCol w:w="975"/>
        <w:gridCol w:w="1305"/>
        <w:gridCol w:w="1860"/>
        <w:tblGridChange w:id="0">
          <w:tblGrid>
            <w:gridCol w:w="4410"/>
            <w:gridCol w:w="1230"/>
            <w:gridCol w:w="975"/>
            <w:gridCol w:w="1305"/>
            <w:gridCol w:w="1860"/>
          </w:tblGrid>
        </w:tblGridChange>
      </w:tblGrid>
      <w:tr>
        <w:trPr>
          <w:cantSplit w:val="0"/>
          <w:trHeight w:val="6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4">
            <w:pPr>
              <w:ind w:left="-425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 indique por qué: 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95.0" w:type="dxa"/>
        <w:jc w:val="center"/>
        <w:tblLayout w:type="fixed"/>
        <w:tblLook w:val="0400"/>
      </w:tblPr>
      <w:tblGrid>
        <w:gridCol w:w="4950"/>
        <w:gridCol w:w="1230"/>
        <w:gridCol w:w="975"/>
        <w:gridCol w:w="1380"/>
        <w:gridCol w:w="1260"/>
        <w:tblGridChange w:id="0">
          <w:tblGrid>
            <w:gridCol w:w="4950"/>
            <w:gridCol w:w="1230"/>
            <w:gridCol w:w="975"/>
            <w:gridCol w:w="1380"/>
            <w:gridCol w:w="1260"/>
          </w:tblGrid>
        </w:tblGridChange>
      </w:tblGrid>
      <w:tr>
        <w:trPr>
          <w:cantSplit w:val="0"/>
          <w:trHeight w:val="63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E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ind w:hanging="425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1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da: </w:t>
            </w:r>
          </w:p>
        </w:tc>
      </w:tr>
      <w:tr>
        <w:trPr>
          <w:cantSplit w:val="0"/>
          <w:trHeight w:val="221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realizó una consulta ciudadana donde el 90% conoce y consume la barbacoa y cuál es el proceso y los ingredientes que lleva, y el 10 por ciento desconoce, cuál es el proceso de la elaboración de la barbacoa  y cuales son los  ingredientes que se agregan  a la elaboración de la barbacoa, para tener  el conocimiento y desarrollo del mismo.</w:t>
            </w:r>
          </w:p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Asimismo se cuenta con encuesta de satisfacción de la información, con la finalidad de conocer si el contenido es de utilidad para la ciudadanía.</w:t>
            </w:r>
          </w:p>
        </w:tc>
      </w:tr>
      <w:tr>
        <w:trPr>
          <w:cantSplit w:val="0"/>
          <w:trHeight w:val="214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  </w:t>
            </w:r>
          </w:p>
        </w:tc>
      </w:tr>
      <w:tr>
        <w:trPr>
          <w:cantSplit w:val="0"/>
          <w:trHeight w:val="217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hyperlink r:id="rId28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</w:tbl>
    <w:p w:rsidR="00000000" w:rsidDel="00000000" w:rsidP="00000000" w:rsidRDefault="00000000" w:rsidRPr="00000000" w14:paraId="0000012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</w:t>
      </w:r>
    </w:p>
    <w:tbl>
      <w:tblPr>
        <w:tblStyle w:val="Table10"/>
        <w:tblW w:w="9780.0" w:type="dxa"/>
        <w:jc w:val="center"/>
        <w:tblLayout w:type="fixed"/>
        <w:tblLook w:val="0400"/>
      </w:tblPr>
      <w:tblGrid>
        <w:gridCol w:w="5085"/>
        <w:gridCol w:w="1170"/>
        <w:gridCol w:w="1155"/>
        <w:gridCol w:w="1365"/>
        <w:gridCol w:w="1005"/>
        <w:tblGridChange w:id="0">
          <w:tblGrid>
            <w:gridCol w:w="5085"/>
            <w:gridCol w:w="1170"/>
            <w:gridCol w:w="1155"/>
            <w:gridCol w:w="1365"/>
            <w:gridCol w:w="1005"/>
          </w:tblGrid>
        </w:tblGridChange>
      </w:tblGrid>
      <w:tr>
        <w:trPr>
          <w:cantSplit w:val="0"/>
          <w:trHeight w:val="8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2F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algún registro del número de consultas realizadas a la información difundida? (por ejemplo: número de visitas al sitio de la práctica, número de usuarios atendidos, entre otros mecanismos).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3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da: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jc w:val="both"/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cuenta con un contador de visitas, para saber el interés y seguimiento de  nuestro municipio.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3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 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jc w:val="both"/>
              <w:rPr>
                <w:rFonts w:ascii="Arial" w:cs="Arial" w:eastAsia="Arial" w:hAnsi="Arial"/>
              </w:rPr>
            </w:pPr>
            <w:hyperlink r:id="rId29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14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52">
      <w:pPr>
        <w:rPr>
          <w:rFonts w:ascii="Arial" w:cs="Arial" w:eastAsia="Arial" w:hAnsi="Arial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tbl>
      <w:tblPr>
        <w:tblStyle w:val="Table11"/>
        <w:tblW w:w="9795.0" w:type="dxa"/>
        <w:jc w:val="center"/>
        <w:tblLayout w:type="fixed"/>
        <w:tblLook w:val="0400"/>
      </w:tblPr>
      <w:tblGrid>
        <w:gridCol w:w="4950"/>
        <w:gridCol w:w="1275"/>
        <w:gridCol w:w="975"/>
        <w:gridCol w:w="1425"/>
        <w:gridCol w:w="1170"/>
        <w:tblGridChange w:id="0">
          <w:tblGrid>
            <w:gridCol w:w="4950"/>
            <w:gridCol w:w="1275"/>
            <w:gridCol w:w="975"/>
            <w:gridCol w:w="1425"/>
            <w:gridCol w:w="1170"/>
          </w:tblGrid>
        </w:tblGridChange>
      </w:tblGrid>
      <w:tr>
        <w:trPr>
          <w:cantSplit w:val="0"/>
          <w:trHeight w:val="6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53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5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por medio de una encuesta de satisfacción de la información proporcionada.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</w:rPr>
            </w:pPr>
            <w:hyperlink r:id="rId3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https://capulhuac.consultinggroupmx.com/BARBACOA%20DE%20CAPULHUAC%20_%20Capulhuac.php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</w:rPr>
            </w:pPr>
            <w:hyperlink r:id="rId31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https://capulhuac.edomex.gob.mx/sites/capulhuac.edomex.gob.mx/files/files/ArchivosIPOMEX/barbacoa/MINUTA%201%20CAPULHUAC441.jpg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</w:rPr>
            </w:pPr>
            <w:hyperlink r:id="rId32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https://capulhuac.edomex.gob.mx/sites/capulhuac.edomex.gob.mx/files/files/ArchivosIPOMEX/barbacoa/MINUTA%202%20CAPULHUAC442.jpg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</w:rPr>
            </w:pPr>
            <w:hyperlink r:id="rId33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https://capulhuac.edomex.gob.mx/sites/capulhuac.edomex.gob.mx/files/files/ArchivosIPOMEX/barbacoa/MINUTA%203%20CAPULHUAC443.jpg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Consultamos los resultados óptimos, del ciudadano en la consulta y seguimiento a la  pagina del municipio, así como indagar sobre el proceso de la  barbacoa.</w:t>
            </w:r>
          </w:p>
        </w:tc>
      </w:tr>
    </w:tbl>
    <w:p w:rsidR="00000000" w:rsidDel="00000000" w:rsidP="00000000" w:rsidRDefault="00000000" w:rsidRPr="00000000" w14:paraId="00000179">
      <w:pPr>
        <w:rPr>
          <w:rFonts w:ascii="Arial" w:cs="Arial" w:eastAsia="Arial" w:hAnsi="Arial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tbl>
      <w:tblPr>
        <w:tblStyle w:val="Table12"/>
        <w:tblW w:w="9810.0" w:type="dxa"/>
        <w:jc w:val="center"/>
        <w:tblLayout w:type="fixed"/>
        <w:tblLook w:val="04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rHeight w:val="2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Listado de soportes documentales —y en su caso hipervínculos— que se adjuntan sobre la práctica:   </w:t>
            </w:r>
          </w:p>
        </w:tc>
      </w:tr>
      <w:tr>
        <w:trPr>
          <w:cantSplit w:val="0"/>
          <w:trHeight w:val="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Aquí se realizó en datos abiertos los lugares de mayor frecuencia de establecimientos de consumo de barbacoa de Capulhuac.</w:t>
            </w:r>
          </w:p>
          <w:p w:rsidR="00000000" w:rsidDel="00000000" w:rsidP="00000000" w:rsidRDefault="00000000" w:rsidRPr="00000000" w14:paraId="0000017C">
            <w:pPr>
              <w:rPr>
                <w:rFonts w:ascii="Arial" w:cs="Arial" w:eastAsia="Arial" w:hAnsi="Arial"/>
                <w:color w:val="0563c1"/>
                <w:u w:val="single"/>
              </w:rPr>
            </w:pPr>
            <w:hyperlink r:id="rId34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https://capulhuac.consultinggroupmx.com/index.php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color w:val="0563c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563c1"/>
                <w:u w:val="single"/>
                <w:rtl w:val="0"/>
              </w:rPr>
              <w:t xml:space="preserve">https://capulhuac.consultinggroupmx.com/</w:t>
            </w:r>
          </w:p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</w:rPr>
            </w:pPr>
            <w:hyperlink r:id="rId35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www.google.com/search?sca_esv=4a2b5b4b4d7cee39&amp;sca_upv=1&amp;rlz=1C1UEAD_esMX993MX993&amp;sxsrf=ADLYWIKFdFrinWGTUjG4k8zw7oEwdRxLxw:1719608674869&amp;q=lugares+de+venta+de+barbacoa+de+capulhuac+mapa&amp;npsic=0&amp;rflfq=1&amp;rldoc=1&amp;rllag=19192716,-99465795,315&amp;tbm=lcl&amp;sa=X&amp;sqi=2&amp;ved=2ahUKEwjRmt_Bmf-GAxUJO0QIHbjkC1IQtgN6BAgUEAE&amp;biw=1455&amp;bih=672&amp;dpr=1#rlfi=hd:;si:;mv:[[19.2721156,-99.4522477],[19.1768777,-99.66646410000001]];tbs:lrf:!1m4!1u3!2m2!3m1!1e1!1m4!1u2!2m2!2m1!1e1!2m1!1e2!2m1!1e3!2m4!1e17!4m2!17m1!1e2!3sIAE,lf:1,lf_ui: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36" w:type="default"/>
      <w:footerReference r:id="rId37" w:type="default"/>
      <w:pgSz w:h="15840" w:w="12240" w:orient="portrait"/>
      <w:pgMar w:bottom="3261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Página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de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0">
    <w:pPr>
      <w:tabs>
        <w:tab w:val="center" w:leader="none" w:pos="4419"/>
        <w:tab w:val="right" w:leader="none" w:pos="8838"/>
      </w:tabs>
      <w:ind w:left="-425" w:hanging="720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-1066796</wp:posOffset>
          </wp:positionH>
          <wp:positionV relativeFrom="paragraph">
            <wp:posOffset>-447669</wp:posOffset>
          </wp:positionV>
          <wp:extent cx="7762875" cy="10070783"/>
          <wp:effectExtent b="0" l="0" r="0" t="0"/>
          <wp:wrapNone/>
          <wp:docPr descr="Imagen que contiene Gráfico de superficie&#10;&#10;Descripción generada automáticamente" id="4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2875" cy="100707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04C3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b"/>
    <w:tblPr>
      <w:tblStyleRowBandSize w:val="1"/>
      <w:tblStyleColBandSize w:val="1"/>
      <w:tblCellMar>
        <w:top w:w="41.0" w:type="dxa"/>
        <w:left w:w="106.0" w:type="dxa"/>
        <w:right w:w="67.0" w:type="dxa"/>
      </w:tblCellMar>
    </w:tblPr>
  </w:style>
  <w:style w:type="table" w:styleId="a0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3.0" w:type="dxa"/>
      </w:tblCellMar>
    </w:tblPr>
  </w:style>
  <w:style w:type="table" w:styleId="a1" w:customStyle="1">
    <w:basedOn w:val="TableNormalb"/>
    <w:tblPr>
      <w:tblStyleRowBandSize w:val="1"/>
      <w:tblStyleColBandSize w:val="1"/>
      <w:tblCellMar>
        <w:top w:w="41.0" w:type="dxa"/>
        <w:right w:w="60.0" w:type="dxa"/>
      </w:tblCellMar>
    </w:tblPr>
  </w:style>
  <w:style w:type="table" w:styleId="a2" w:customStyle="1">
    <w:basedOn w:val="TableNormalb"/>
    <w:tblPr>
      <w:tblStyleRowBandSize w:val="1"/>
      <w:tblStyleColBandSize w:val="1"/>
      <w:tblCellMar>
        <w:top w:w="41.0" w:type="dxa"/>
        <w:right w:w="62.0" w:type="dxa"/>
      </w:tblCellMar>
    </w:tblPr>
  </w:style>
  <w:style w:type="table" w:styleId="a3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a4" w:customStyle="1">
    <w:basedOn w:val="TableNormalb"/>
    <w:tblPr>
      <w:tblStyleRowBandSize w:val="1"/>
      <w:tblStyleColBandSize w:val="1"/>
      <w:tblCellMar>
        <w:top w:w="40.0" w:type="dxa"/>
        <w:right w:w="26.0" w:type="dxa"/>
      </w:tblCellMar>
    </w:tblPr>
  </w:style>
  <w:style w:type="table" w:styleId="a5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1.0" w:type="dxa"/>
      </w:tblCellMar>
    </w:tblPr>
  </w:style>
  <w:style w:type="table" w:styleId="a6" w:customStyle="1">
    <w:basedOn w:val="TableNormalb"/>
    <w:tblPr>
      <w:tblStyleRowBandSize w:val="1"/>
      <w:tblStyleColBandSize w:val="1"/>
      <w:tblCellMar>
        <w:top w:w="40.0" w:type="dxa"/>
        <w:right w:w="12.0" w:type="dxa"/>
      </w:tblCellMar>
    </w:tblPr>
  </w:style>
  <w:style w:type="table" w:styleId="a7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69.0" w:type="dxa"/>
      </w:tblCellMar>
    </w:tblPr>
  </w:style>
  <w:style w:type="table" w:styleId="a8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a9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67.0" w:type="dxa"/>
      </w:tblCellMar>
    </w:tblPr>
  </w:style>
  <w:style w:type="table" w:styleId="aa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ab" w:customStyle="1">
    <w:basedOn w:val="TableNormalb"/>
    <w:tblPr>
      <w:tblStyleRowBandSize w:val="1"/>
      <w:tblStyleColBandSize w:val="1"/>
      <w:tblCellMar>
        <w:top w:w="41.0" w:type="dxa"/>
        <w:left w:w="107.0" w:type="dxa"/>
        <w:right w:w="71.0" w:type="dxa"/>
      </w:tblCellMar>
    </w:tblPr>
  </w:style>
  <w:style w:type="table" w:styleId="ac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d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e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0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1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2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3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4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5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6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7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8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9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a" w:customStyle="1">
    <w:basedOn w:val="TableNormalb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c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d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e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0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1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2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3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4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5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6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7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8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9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a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b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c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d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e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0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1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2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3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4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5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6" w:customStyle="1">
    <w:basedOn w:val="TableNormala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7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8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9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a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b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c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d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e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0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1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2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3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4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5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6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7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8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9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a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b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c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d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e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0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1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2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3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4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5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6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7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8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9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a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b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c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d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e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" w:customStyle="1"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0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1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2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3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4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5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6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7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8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9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a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b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c" w:customStyle="1">
    <w:basedOn w:val="TableNormal5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d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e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0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1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2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3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4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5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6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7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8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9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a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b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c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d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e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0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1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2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3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4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5" w:customStyle="1"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6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7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8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9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a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b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c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d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e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0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1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2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3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4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5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6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7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8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9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a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b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c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d" w:customStyle="1"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character" w:styleId="nfasis">
    <w:name w:val="Emphasis"/>
    <w:basedOn w:val="Fuentedeprrafopredeter"/>
    <w:uiPriority w:val="20"/>
    <w:qFormat w:val="1"/>
    <w:rsid w:val="009D0132"/>
    <w:rPr>
      <w:i w:val="1"/>
      <w:iCs w:val="1"/>
    </w:rPr>
  </w:style>
  <w:style w:type="paragraph" w:styleId="defaultstyledtext-kkhi2r-0" w:customStyle="1">
    <w:name w:val="default__styledtext-kkhi2r-0"/>
    <w:basedOn w:val="Normal"/>
    <w:rsid w:val="009D013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styledlistitem-bem05z-0" w:customStyle="1">
    <w:name w:val="list__styledlistitem-bem05z-0"/>
    <w:basedOn w:val="Normal"/>
    <w:rsid w:val="009D013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fffffffffe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0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1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2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3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4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5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6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7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8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affffffffff9" w:customStyle="1">
    <w:basedOn w:val="TableNormal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1504C3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4A3FC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 w:val="1"/>
    <w:rsid w:val="004A3FCF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cebook.com/share/p/5tU9zmLZDjEAtkAv/?mibextid=xfxF2i" TargetMode="External"/><Relationship Id="rId22" Type="http://schemas.openxmlformats.org/officeDocument/2006/relationships/image" Target="media/image3.png"/><Relationship Id="rId21" Type="http://schemas.openxmlformats.org/officeDocument/2006/relationships/hyperlink" Target="https://www.google.com/search?q=barbacoa&amp;oq=barbaco&amp;gs_lcrp=EgZjaHJvbWUqDQgAEAAYsQMYyQMYgAQyDQgAEAAYsQMYyQMYgAQyBggBEEUYOTIKCAIQABiSAxiABDINCAMQABiSAxiABBiKBTIHCAQQABiABDIKCAUQABixAxiABDINCAYQLhiDARixAxiABDIHCAcQABiABDIHCAgQABiABDIKCAkQABixAxiABDIQCAoQLhiDARixAxiABBiKBTIHCAsQABiABDIHCAwQABiABDIHCA0QABiABDITCA4QLhivARjHARi6AhiABBiOBdIBCDI4OTFqMGo3qAIHsAIB&amp;client=ms-android-americamovil-mx-revc&amp;sourceid=chrome-mobile&amp;ie=UTF-8" TargetMode="External"/><Relationship Id="rId24" Type="http://schemas.openxmlformats.org/officeDocument/2006/relationships/image" Target="media/image2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apulhuac.consultinggroupmx.com/index.php" TargetMode="External"/><Relationship Id="rId26" Type="http://schemas.openxmlformats.org/officeDocument/2006/relationships/hyperlink" Target="https://www.facebook.com/story.php?story_fbid=452743294057347&amp;id=100079650391637&amp;mibextid=WC7FNe&amp;rdid=8zQ5y27j6h4QkUKe" TargetMode="External"/><Relationship Id="rId25" Type="http://schemas.openxmlformats.org/officeDocument/2006/relationships/hyperlink" Target="https://capulhuac.consultinggroupmx.com/multimedia.php" TargetMode="External"/><Relationship Id="rId28" Type="http://schemas.openxmlformats.org/officeDocument/2006/relationships/hyperlink" Target="https://capulhuac.consultinggroupmx.com/index.php" TargetMode="External"/><Relationship Id="rId27" Type="http://schemas.openxmlformats.org/officeDocument/2006/relationships/hyperlink" Target="https://capulhuac.consultinggroupmx.com/feria.ph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capulhuac.consultinggroupmx.com/" TargetMode="External"/><Relationship Id="rId7" Type="http://schemas.openxmlformats.org/officeDocument/2006/relationships/hyperlink" Target="https://capulhuac.consultinggroupmx.com/index.php" TargetMode="External"/><Relationship Id="rId8" Type="http://schemas.openxmlformats.org/officeDocument/2006/relationships/hyperlink" Target="https://capulhuac.consultinggroupmx.com/index.php" TargetMode="External"/><Relationship Id="rId31" Type="http://schemas.openxmlformats.org/officeDocument/2006/relationships/hyperlink" Target="https://capulhuac.edomex.gob.mx/sites/capulhuac.edomex.gob.mx/files/files/ArchivosIPOMEX/barbacoa/MINUTA%201%20CAPULHUAC441.jpg" TargetMode="External"/><Relationship Id="rId30" Type="http://schemas.openxmlformats.org/officeDocument/2006/relationships/hyperlink" Target="https://capulhuac.consultinggroupmx.com/BARBACOA%20DE%20CAPULHUAC%20_%20Capulhuac.php" TargetMode="External"/><Relationship Id="rId11" Type="http://schemas.openxmlformats.org/officeDocument/2006/relationships/hyperlink" Target="https://www.google.com/imgres?imgurl=https%3A%2F%2Fwww.dondehayferia.com%2Fsites%2Fdefault%2Ffiles%2Fstyles%2F800xywebp%2Fpublic%2Fimagenes_carteles%2Fcarnaval-y-feria-de-la-barbacoa-capulhuac-2024-03022024140932-dondehayferia-carteleras.jpg.webp%3Fitok%3Dc6_tQP40&amp;tbnid=qDk5uZoDimmA6M&amp;vet=1&amp;imgrefurl=https%3A%2F%2Fwww.dondehayferia.com%2Fcarnaval-y-feria-de-la-barbacoa-capulhuac-2024&amp;docid=_FSCgVBW-OvXaM&amp;w=646&amp;h=1000&amp;source=sh%2Fx%2Fim%2Fm4%2F2&amp;kgs=0c76230f325089a9&amp;shem=abme%2Ctrie#vhid=qDk5uZoDimmA6M&amp;vssid=mosaic" TargetMode="External"/><Relationship Id="rId33" Type="http://schemas.openxmlformats.org/officeDocument/2006/relationships/hyperlink" Target="https://capulhuac.edomex.gob.mx/sites/capulhuac.edomex.gob.mx/files/files/ArchivosIPOMEX/barbacoa/MINUTA%203%20CAPULHUAC443.jpg" TargetMode="External"/><Relationship Id="rId10" Type="http://schemas.openxmlformats.org/officeDocument/2006/relationships/hyperlink" Target="https://capulhuac.consultinggroupmx.com/feria.php" TargetMode="External"/><Relationship Id="rId32" Type="http://schemas.openxmlformats.org/officeDocument/2006/relationships/hyperlink" Target="https://capulhuac.edomex.gob.mx/sites/capulhuac.edomex.gob.mx/files/files/ArchivosIPOMEX/barbacoa/MINUTA%202%20CAPULHUAC442.jpg" TargetMode="External"/><Relationship Id="rId13" Type="http://schemas.openxmlformats.org/officeDocument/2006/relationships/hyperlink" Target="https://www.facebook.com/share/p/igqpZ8AesezJj5Sj/?mibextid=qi2Omg" TargetMode="External"/><Relationship Id="rId35" Type="http://schemas.openxmlformats.org/officeDocument/2006/relationships/hyperlink" Target="https://www.google.com/search?sca_esv=4a2b5b4b4d7cee39&amp;sca_upv=1&amp;rlz=1C1UEAD_esMX993MX993&amp;sxsrf=ADLYWIKFdFrinWGTUjG4k8zw7oEwdRxLxw:1719608674869&amp;q=lugares+de+venta+de+barbacoa+de+capulhuac+mapa&amp;npsic=0&amp;rflfq=1&amp;rldoc=1&amp;rllag=19192716,-99465795,315&amp;tbm=lcl&amp;sa=X&amp;sqi=2&amp;ved=2ahUKEwjRmt_Bmf-GAxUJO0QIHbjkC1IQtgN6BAgUEAE&amp;biw=1455&amp;bih=672&amp;dpr=1#rlfi=hd:;si:;mv:%5B%5B19.2721156,-99.4522477%5D,%5B19.1768777,-99.66646410000001%5D%5D;tbs:lrf:!1m4!1u3!2m2!3m1!1e1!1m4!1u2!2m2!2m1!1e1!2m1!1e2!2m1!1e3!2m4!1e17!4m2!17m1!1e2!3sIAE,lf:1,lf_ui:9" TargetMode="External"/><Relationship Id="rId12" Type="http://schemas.openxmlformats.org/officeDocument/2006/relationships/hyperlink" Target="https://www.facebook.com/share/p/GnPPMqhNZRUeboB4/?mibextid=qi2Omg" TargetMode="External"/><Relationship Id="rId34" Type="http://schemas.openxmlformats.org/officeDocument/2006/relationships/hyperlink" Target="https://capulhuac.consultinggroupmx.com/index.php" TargetMode="External"/><Relationship Id="rId15" Type="http://schemas.openxmlformats.org/officeDocument/2006/relationships/hyperlink" Target="https://www.facebook.com/share/p/j71SotMsRkk9FcAs/?mibextid=qi2Omg" TargetMode="External"/><Relationship Id="rId37" Type="http://schemas.openxmlformats.org/officeDocument/2006/relationships/footer" Target="footer1.xml"/><Relationship Id="rId14" Type="http://schemas.openxmlformats.org/officeDocument/2006/relationships/hyperlink" Target="https://www.facebook.com/share/p/rFqp3L8paQTTy7dD/?mibextid=qi2Omg" TargetMode="External"/><Relationship Id="rId36" Type="http://schemas.openxmlformats.org/officeDocument/2006/relationships/header" Target="header1.xml"/><Relationship Id="rId17" Type="http://schemas.openxmlformats.org/officeDocument/2006/relationships/hyperlink" Target="https://www.facebook.com/share/p/gasTVzFA5K78gwQU/?mibextid=qi2Omg" TargetMode="External"/><Relationship Id="rId16" Type="http://schemas.openxmlformats.org/officeDocument/2006/relationships/hyperlink" Target="https://www.facebook.com/share/p/iZHBJYEDGN3rY4EU/?mibextid=qi2Omg" TargetMode="External"/><Relationship Id="rId19" Type="http://schemas.openxmlformats.org/officeDocument/2006/relationships/hyperlink" Target="https://www.facebook.com/share/v/WgeiWt5Rx9GXvkJq/?mibextid=qi2Omg" TargetMode="External"/><Relationship Id="rId18" Type="http://schemas.openxmlformats.org/officeDocument/2006/relationships/hyperlink" Target="https://www.facebook.com/share/p/5tU9zmLZDjEAtkAv/?mibextid=qi2Om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ANmPkc/zLhnnUwWXqEB4bN5GA==">CgMxLjAyCWguMWZvYjl0ZTIIaC5namRneHMyCWguMzBqMHpsbDgAciExTzJvUUJQQmRETlB6Q1JtMVJfdjBYaFNaMEhJYUUwaC0=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2024-06-28T21:15:00Z</dcterms:created>
  <dc:creator>Jonathan Guillermo Munoz Acevedo</dc:creator>
</cp:coreProperties>
</file>