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hanging="720"/>
        <w:jc w:val="center"/>
        <w:rPr>
          <w:rFonts w:ascii="Arial Black" w:cs="Arial Black" w:eastAsia="Arial Black" w:hAnsi="Arial Black"/>
          <w:sz w:val="28"/>
          <w:szCs w:val="28"/>
        </w:rPr>
      </w:pPr>
      <w:bookmarkStart w:colFirst="0" w:colLast="0" w:name="_heading=h.3znysh7" w:id="0"/>
      <w:bookmarkEnd w:id="0"/>
      <w:r w:rsidDel="00000000" w:rsidR="00000000" w:rsidRPr="00000000">
        <w:rPr>
          <w:rFonts w:ascii="Arial Black" w:cs="Arial Black" w:eastAsia="Arial Black" w:hAnsi="Arial Black"/>
          <w:sz w:val="28"/>
          <w:szCs w:val="28"/>
          <w:rtl w:val="0"/>
        </w:rPr>
        <w:t xml:space="preserve">DATOS GENERALES DE LA PRÁCTICA DE TRANSPARENCIA PROACTIVA</w:t>
      </w:r>
    </w:p>
    <w:tbl>
      <w:tblPr>
        <w:tblStyle w:val="Table1"/>
        <w:tblW w:w="9887.0" w:type="dxa"/>
        <w:jc w:val="center"/>
        <w:tblLayout w:type="fixed"/>
        <w:tblLook w:val="0400"/>
      </w:tblPr>
      <w:tblGrid>
        <w:gridCol w:w="5132"/>
        <w:gridCol w:w="1140"/>
        <w:gridCol w:w="975"/>
        <w:gridCol w:w="1320"/>
        <w:gridCol w:w="1320"/>
        <w:tblGridChange w:id="0">
          <w:tblGrid>
            <w:gridCol w:w="5132"/>
            <w:gridCol w:w="1140"/>
            <w:gridCol w:w="975"/>
            <w:gridCol w:w="1320"/>
            <w:gridCol w:w="1320"/>
          </w:tblGrid>
        </w:tblGridChange>
      </w:tblGrid>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2">
            <w:pPr>
              <w:ind w:left="-566" w:firstLine="0"/>
              <w:rPr>
                <w:rFonts w:ascii="Arial" w:cs="Arial" w:eastAsia="Arial" w:hAnsi="Arial"/>
              </w:rPr>
            </w:pPr>
            <w:r w:rsidDel="00000000" w:rsidR="00000000" w:rsidRPr="00000000">
              <w:rPr>
                <w:rFonts w:ascii="Arial" w:cs="Arial" w:eastAsia="Arial" w:hAnsi="Arial"/>
                <w:rtl w:val="0"/>
              </w:rPr>
              <w:t xml:space="preserve">Nombre de la práctica de Transparencia Proactiva:</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03">
            <w:pPr>
              <w:rPr>
                <w:rFonts w:ascii="Arial" w:cs="Arial" w:eastAsia="Arial" w:hAnsi="Arial"/>
              </w:rPr>
            </w:pPr>
            <w:r w:rsidDel="00000000" w:rsidR="00000000" w:rsidRPr="00000000">
              <w:rPr>
                <w:rFonts w:ascii="Arial" w:cs="Arial" w:eastAsia="Arial" w:hAnsi="Arial"/>
                <w:rtl w:val="0"/>
              </w:rPr>
              <w:t xml:space="preserve"> </w:t>
            </w:r>
          </w:p>
        </w:tc>
        <w:tc>
          <w:tcPr>
            <w:gridSpan w:val="3"/>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04">
            <w:pPr>
              <w:ind w:hanging="708"/>
              <w:jc w:val="both"/>
              <w:rPr>
                <w:rFonts w:ascii="Arial" w:cs="Arial" w:eastAsia="Arial" w:hAnsi="Arial"/>
              </w:rPr>
            </w:pPr>
            <w:r w:rsidDel="00000000" w:rsidR="00000000" w:rsidRPr="00000000">
              <w:rPr>
                <w:rFonts w:ascii="Arial" w:cs="Arial" w:eastAsia="Arial" w:hAnsi="Arial"/>
                <w:rtl w:val="0"/>
              </w:rPr>
              <w:t xml:space="preserve">Sistema Estatal de Información</w:t>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7">
            <w:pPr>
              <w:ind w:left="-566" w:firstLine="0"/>
              <w:rPr>
                <w:rFonts w:ascii="Arial" w:cs="Arial" w:eastAsia="Arial" w:hAnsi="Arial"/>
              </w:rPr>
            </w:pPr>
            <w:r w:rsidDel="00000000" w:rsidR="00000000" w:rsidRPr="00000000">
              <w:rPr>
                <w:rFonts w:ascii="Arial" w:cs="Arial" w:eastAsia="Arial" w:hAnsi="Arial"/>
                <w:rtl w:val="0"/>
              </w:rPr>
              <w:t xml:space="preserve">Nombre del Sujeto Obligado que implementó la práctica: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08">
            <w:pPr>
              <w:rPr>
                <w:rFonts w:ascii="Arial" w:cs="Arial" w:eastAsia="Arial" w:hAnsi="Arial"/>
              </w:rPr>
            </w:pPr>
            <w:r w:rsidDel="00000000" w:rsidR="00000000" w:rsidRPr="00000000">
              <w:rPr>
                <w:rFonts w:ascii="Arial" w:cs="Arial" w:eastAsia="Arial" w:hAnsi="Arial"/>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09">
            <w:pPr>
              <w:ind w:hanging="708"/>
              <w:jc w:val="both"/>
              <w:rPr>
                <w:rFonts w:ascii="Arial" w:cs="Arial" w:eastAsia="Arial" w:hAnsi="Arial"/>
              </w:rPr>
            </w:pPr>
            <w:r w:rsidDel="00000000" w:rsidR="00000000" w:rsidRPr="00000000">
              <w:rPr>
                <w:rFonts w:ascii="Arial" w:cs="Arial" w:eastAsia="Arial" w:hAnsi="Arial"/>
                <w:rtl w:val="0"/>
              </w:rPr>
              <w:t xml:space="preserve">Secretaría de las Mujeres</w:t>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C">
            <w:pPr>
              <w:ind w:left="-566" w:firstLine="0"/>
              <w:rPr>
                <w:rFonts w:ascii="Arial" w:cs="Arial" w:eastAsia="Arial" w:hAnsi="Arial"/>
              </w:rPr>
            </w:pPr>
            <w:r w:rsidDel="00000000" w:rsidR="00000000" w:rsidRPr="00000000">
              <w:rPr>
                <w:rFonts w:ascii="Arial" w:cs="Arial" w:eastAsia="Arial" w:hAnsi="Arial"/>
                <w:rtl w:val="0"/>
              </w:rPr>
              <w:t xml:space="preserve">Tipo de Sujeto Obligado (Poder Ejecutivo, Poder Legislativo, Poder Judicial, Organismo Autónomo, Partido Político, Sindicato, etc.):</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0D">
            <w:pPr>
              <w:rPr>
                <w:rFonts w:ascii="Arial" w:cs="Arial" w:eastAsia="Arial" w:hAnsi="Arial"/>
              </w:rPr>
            </w:pPr>
            <w:r w:rsidDel="00000000" w:rsidR="00000000" w:rsidRPr="00000000">
              <w:rPr>
                <w:rFonts w:ascii="Arial" w:cs="Arial" w:eastAsia="Arial" w:hAnsi="Arial"/>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0E">
            <w:pPr>
              <w:ind w:hanging="708"/>
              <w:jc w:val="both"/>
              <w:rPr>
                <w:rFonts w:ascii="Arial" w:cs="Arial" w:eastAsia="Arial" w:hAnsi="Arial"/>
              </w:rPr>
            </w:pPr>
            <w:r w:rsidDel="00000000" w:rsidR="00000000" w:rsidRPr="00000000">
              <w:rPr>
                <w:rFonts w:ascii="Arial" w:cs="Arial" w:eastAsia="Arial" w:hAnsi="Arial"/>
                <w:rtl w:val="0"/>
              </w:rPr>
              <w:t xml:space="preserve">Poder Ejecutivo</w:t>
            </w:r>
          </w:p>
        </w:tc>
      </w:tr>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1">
            <w:pPr>
              <w:ind w:left="-566" w:firstLine="0"/>
              <w:rPr>
                <w:rFonts w:ascii="Arial" w:cs="Arial" w:eastAsia="Arial" w:hAnsi="Arial"/>
              </w:rPr>
            </w:pPr>
            <w:r w:rsidDel="00000000" w:rsidR="00000000" w:rsidRPr="00000000">
              <w:rPr>
                <w:rFonts w:ascii="Arial" w:cs="Arial" w:eastAsia="Arial" w:hAnsi="Arial"/>
                <w:rtl w:val="0"/>
              </w:rPr>
              <w:t xml:space="preserve">Área responsable de la práctica de Transparencia Proactiva:</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12">
            <w:pPr>
              <w:rPr>
                <w:rFonts w:ascii="Arial" w:cs="Arial" w:eastAsia="Arial" w:hAnsi="Arial"/>
              </w:rPr>
            </w:pPr>
            <w:r w:rsidDel="00000000" w:rsidR="00000000" w:rsidRPr="00000000">
              <w:rPr>
                <w:rFonts w:ascii="Arial" w:cs="Arial" w:eastAsia="Arial" w:hAnsi="Arial"/>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13">
            <w:pPr>
              <w:ind w:left="-708" w:firstLine="0"/>
              <w:jc w:val="both"/>
              <w:rPr>
                <w:rFonts w:ascii="Arial" w:cs="Arial" w:eastAsia="Arial" w:hAnsi="Arial"/>
              </w:rPr>
            </w:pPr>
            <w:r w:rsidDel="00000000" w:rsidR="00000000" w:rsidRPr="00000000">
              <w:rPr>
                <w:rFonts w:ascii="Arial" w:cs="Arial" w:eastAsia="Arial" w:hAnsi="Arial"/>
                <w:rtl w:val="0"/>
              </w:rPr>
              <w:t xml:space="preserve">Secretaría Ejecutiva del Sistema de Protección Integral de Niñas, Niños y Adolescentes del Estado de México</w:t>
            </w:r>
          </w:p>
        </w:tc>
      </w:tr>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6">
            <w:pPr>
              <w:ind w:left="-566" w:firstLine="0"/>
              <w:rPr>
                <w:rFonts w:ascii="Arial" w:cs="Arial" w:eastAsia="Arial" w:hAnsi="Arial"/>
              </w:rPr>
            </w:pPr>
            <w:r w:rsidDel="00000000" w:rsidR="00000000" w:rsidRPr="00000000">
              <w:rPr>
                <w:rFonts w:ascii="Arial" w:cs="Arial" w:eastAsia="Arial" w:hAnsi="Arial"/>
                <w:rtl w:val="0"/>
              </w:rPr>
              <w:t xml:space="preserve">Nombre del Titular de la Unidad de Transparencia del Sujeto Obligado:</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17">
            <w:pPr>
              <w:rPr>
                <w:rFonts w:ascii="Arial" w:cs="Arial" w:eastAsia="Arial" w:hAnsi="Arial"/>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18">
            <w:pPr>
              <w:ind w:hanging="708"/>
              <w:jc w:val="both"/>
              <w:rPr>
                <w:rFonts w:ascii="Arial" w:cs="Arial" w:eastAsia="Arial" w:hAnsi="Arial"/>
              </w:rPr>
            </w:pPr>
            <w:r w:rsidDel="00000000" w:rsidR="00000000" w:rsidRPr="00000000">
              <w:rPr>
                <w:rFonts w:ascii="Arial" w:cs="Arial" w:eastAsia="Arial" w:hAnsi="Arial"/>
                <w:rtl w:val="0"/>
              </w:rPr>
              <w:t xml:space="preserve">Lcda. Erika Núñez Gutiérrez</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B">
            <w:pPr>
              <w:ind w:left="-566" w:firstLine="0"/>
              <w:rPr>
                <w:rFonts w:ascii="Arial" w:cs="Arial" w:eastAsia="Arial" w:hAnsi="Arial"/>
              </w:rPr>
            </w:pPr>
            <w:r w:rsidDel="00000000" w:rsidR="00000000" w:rsidRPr="00000000">
              <w:rPr>
                <w:rFonts w:ascii="Arial" w:cs="Arial" w:eastAsia="Arial" w:hAnsi="Arial"/>
                <w:rtl w:val="0"/>
              </w:rPr>
              <w:t xml:space="preserve">¿La práctica ha sido reconocida previamente?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ind w:right="-75"/>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ind w:hanging="425"/>
              <w:rPr>
                <w:rFonts w:ascii="Arial" w:cs="Arial" w:eastAsia="Arial" w:hAnsi="Arial"/>
              </w:rPr>
            </w:pPr>
            <w:r w:rsidDel="00000000" w:rsidR="00000000" w:rsidRPr="00000000">
              <w:rPr>
                <w:rFonts w:ascii="Arial" w:cs="Arial" w:eastAsia="Arial" w:hAnsi="Arial"/>
                <w:rtl w:val="0"/>
              </w:rPr>
              <w:t xml:space="preserve">X</w:t>
            </w:r>
          </w:p>
        </w:tc>
      </w:tr>
    </w:tbl>
    <w:p w:rsidR="00000000" w:rsidDel="00000000" w:rsidP="00000000" w:rsidRDefault="00000000" w:rsidRPr="00000000" w14:paraId="00000020">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21">
      <w:pPr>
        <w:jc w:val="both"/>
        <w:rPr>
          <w:rFonts w:ascii="Arial Black" w:cs="Arial Black" w:eastAsia="Arial Black" w:hAnsi="Arial Black"/>
          <w:sz w:val="24"/>
          <w:szCs w:val="24"/>
        </w:rPr>
      </w:pPr>
      <w:r w:rsidDel="00000000" w:rsidR="00000000" w:rsidRPr="00000000">
        <w:rPr>
          <w:rFonts w:ascii="Arial Black" w:cs="Arial Black" w:eastAsia="Arial Black" w:hAnsi="Arial Black"/>
          <w:sz w:val="24"/>
          <w:szCs w:val="24"/>
          <w:rtl w:val="0"/>
        </w:rPr>
        <w:t xml:space="preserve">CARACTERÍSTICAS DE LA PRÁCTICA: </w:t>
      </w:r>
    </w:p>
    <w:p w:rsidR="00000000" w:rsidDel="00000000" w:rsidP="00000000" w:rsidRDefault="00000000" w:rsidRPr="00000000" w14:paraId="00000022">
      <w:pPr>
        <w:jc w:val="both"/>
        <w:rPr>
          <w:rFonts w:ascii="Arial" w:cs="Arial" w:eastAsia="Arial" w:hAnsi="Arial"/>
        </w:rPr>
      </w:pPr>
      <w:r w:rsidDel="00000000" w:rsidR="00000000" w:rsidRPr="00000000">
        <w:rPr>
          <w:rFonts w:ascii="Arial" w:cs="Arial" w:eastAsia="Arial" w:hAnsi="Arial"/>
          <w:rtl w:val="0"/>
        </w:rPr>
        <w:t xml:space="preserve">Mencione el año en el que surgió la práctica y si se encuentra vigente: </w:t>
      </w:r>
    </w:p>
    <w:p w:rsidR="00000000" w:rsidDel="00000000" w:rsidP="00000000" w:rsidRDefault="00000000" w:rsidRPr="00000000" w14:paraId="00000023">
      <w:pPr>
        <w:jc w:val="both"/>
        <w:rPr>
          <w:rFonts w:ascii="Arial" w:cs="Arial" w:eastAsia="Arial" w:hAnsi="Arial"/>
          <w:b w:val="1"/>
        </w:rPr>
      </w:pPr>
      <w:r w:rsidDel="00000000" w:rsidR="00000000" w:rsidRPr="00000000">
        <w:rPr>
          <w:rFonts w:ascii="Arial" w:cs="Arial" w:eastAsia="Arial" w:hAnsi="Arial"/>
          <w:b w:val="1"/>
          <w:rtl w:val="0"/>
        </w:rPr>
        <w:t xml:space="preserve">Creado en el año 2018, por la Secretaría Ejecutiva del Sistema de Protección Integral de Niñas, Niños y Adolescentes en colaboración con la Dirección General del Sistema Estatal de Informática (DGSEI), el Instituto Nacional de Estadística y Geografía (INEGI).</w:t>
      </w:r>
    </w:p>
    <w:p w:rsidR="00000000" w:rsidDel="00000000" w:rsidP="00000000" w:rsidRDefault="00000000" w:rsidRPr="00000000" w14:paraId="00000024">
      <w:pPr>
        <w:jc w:val="both"/>
        <w:rPr>
          <w:rFonts w:ascii="Arial" w:cs="Arial" w:eastAsia="Arial" w:hAnsi="Arial"/>
        </w:rPr>
      </w:pPr>
      <w:r w:rsidDel="00000000" w:rsidR="00000000" w:rsidRPr="00000000">
        <w:rPr>
          <w:rFonts w:ascii="Arial" w:cs="Arial" w:eastAsia="Arial" w:hAnsi="Arial"/>
          <w:rtl w:val="0"/>
        </w:rPr>
        <w:t xml:space="preserve">Explique de forma sintetizada cuál es el objetivo de la práctica de Transparencia Proactiva: </w:t>
      </w:r>
    </w:p>
    <w:p w:rsidR="00000000" w:rsidDel="00000000" w:rsidP="00000000" w:rsidRDefault="00000000" w:rsidRPr="00000000" w14:paraId="00000025">
      <w:pPr>
        <w:jc w:val="both"/>
        <w:rPr>
          <w:rFonts w:ascii="Arial" w:cs="Arial" w:eastAsia="Arial" w:hAnsi="Arial"/>
          <w:b w:val="1"/>
        </w:rPr>
      </w:pPr>
      <w:r w:rsidDel="00000000" w:rsidR="00000000" w:rsidRPr="00000000">
        <w:rPr>
          <w:rFonts w:ascii="Arial" w:cs="Arial" w:eastAsia="Arial" w:hAnsi="Arial"/>
          <w:b w:val="1"/>
          <w:rtl w:val="0"/>
        </w:rPr>
        <w:t xml:space="preserve">El Sistema Estatal de Información es una plataforma que permite conocer, consultar y descargar información estadística, cualitativa y cuantitativa; sobre niñas, niños y adolescentes en el Estado de México</w:t>
      </w:r>
      <w:r w:rsidDel="00000000" w:rsidR="00000000" w:rsidRPr="00000000">
        <w:rPr>
          <w:rFonts w:ascii="Quattrocento Sans" w:cs="Quattrocento Sans" w:eastAsia="Quattrocento Sans" w:hAnsi="Quattrocento Sans"/>
          <w:b w:val="1"/>
          <w:highlight w:val="white"/>
          <w:rtl w:val="0"/>
        </w:rPr>
        <w:t xml:space="preserve">.</w:t>
      </w:r>
      <w:r w:rsidDel="00000000" w:rsidR="00000000" w:rsidRPr="00000000">
        <w:rPr>
          <w:rtl w:val="0"/>
        </w:rPr>
      </w:r>
    </w:p>
    <w:p w:rsidR="00000000" w:rsidDel="00000000" w:rsidP="00000000" w:rsidRDefault="00000000" w:rsidRPr="00000000" w14:paraId="00000026">
      <w:pPr>
        <w:jc w:val="both"/>
        <w:rPr>
          <w:rFonts w:ascii="Arial" w:cs="Arial" w:eastAsia="Arial" w:hAnsi="Arial"/>
        </w:rPr>
      </w:pPr>
      <w:r w:rsidDel="00000000" w:rsidR="00000000" w:rsidRPr="00000000">
        <w:rPr>
          <w:rtl w:val="0"/>
        </w:rPr>
      </w:r>
    </w:p>
    <w:p w:rsidR="00000000" w:rsidDel="00000000" w:rsidP="00000000" w:rsidRDefault="00000000" w:rsidRPr="00000000" w14:paraId="00000027">
      <w:pPr>
        <w:jc w:val="both"/>
        <w:rPr>
          <w:rFonts w:ascii="Arial" w:cs="Arial" w:eastAsia="Arial" w:hAnsi="Arial"/>
        </w:rPr>
      </w:pPr>
      <w:r w:rsidDel="00000000" w:rsidR="00000000" w:rsidRPr="00000000">
        <w:rPr>
          <w:rtl w:val="0"/>
        </w:rPr>
      </w:r>
    </w:p>
    <w:p w:rsidR="00000000" w:rsidDel="00000000" w:rsidP="00000000" w:rsidRDefault="00000000" w:rsidRPr="00000000" w14:paraId="00000028">
      <w:pPr>
        <w:jc w:val="both"/>
        <w:rPr>
          <w:rFonts w:ascii="Arial" w:cs="Arial" w:eastAsia="Arial" w:hAnsi="Arial"/>
        </w:rPr>
      </w:pPr>
      <w:r w:rsidDel="00000000" w:rsidR="00000000" w:rsidRPr="00000000">
        <w:rPr>
          <w:rtl w:val="0"/>
        </w:rPr>
      </w:r>
    </w:p>
    <w:p w:rsidR="00000000" w:rsidDel="00000000" w:rsidP="00000000" w:rsidRDefault="00000000" w:rsidRPr="00000000" w14:paraId="00000029">
      <w:pPr>
        <w:jc w:val="both"/>
        <w:rPr>
          <w:rFonts w:ascii="Arial" w:cs="Arial" w:eastAsia="Arial" w:hAnsi="Arial"/>
        </w:rPr>
      </w:pPr>
      <w:r w:rsidDel="00000000" w:rsidR="00000000" w:rsidRPr="00000000">
        <w:rPr>
          <w:rFonts w:ascii="Arial" w:cs="Arial" w:eastAsia="Arial" w:hAnsi="Arial"/>
          <w:rtl w:val="0"/>
        </w:rPr>
        <w:t xml:space="preserve">Explique de forma breve cómo funciona la práctica de Transparencia Proactiva:  </w:t>
      </w:r>
    </w:p>
    <w:p w:rsidR="00000000" w:rsidDel="00000000" w:rsidP="00000000" w:rsidRDefault="00000000" w:rsidRPr="00000000" w14:paraId="0000002A">
      <w:pPr>
        <w:jc w:val="both"/>
        <w:rPr>
          <w:rFonts w:ascii="Arial" w:cs="Arial" w:eastAsia="Arial" w:hAnsi="Arial"/>
          <w:b w:val="1"/>
        </w:rPr>
      </w:pPr>
      <w:r w:rsidDel="00000000" w:rsidR="00000000" w:rsidRPr="00000000">
        <w:rPr>
          <w:rFonts w:ascii="Arial" w:cs="Arial" w:eastAsia="Arial" w:hAnsi="Arial"/>
          <w:b w:val="1"/>
          <w:rtl w:val="0"/>
        </w:rPr>
        <w:t xml:space="preserve">El Sistema Estatal de Información, lo puedes encontrar en la siguiente liga: </w:t>
      </w:r>
      <w:hyperlink r:id="rId7">
        <w:r w:rsidDel="00000000" w:rsidR="00000000" w:rsidRPr="00000000">
          <w:rPr>
            <w:rFonts w:ascii="Arial" w:cs="Arial" w:eastAsia="Arial" w:hAnsi="Arial"/>
            <w:b w:val="1"/>
            <w:color w:val="000000"/>
            <w:rtl w:val="0"/>
          </w:rPr>
          <w:t xml:space="preserve">https://infosipinna.edomex.gob.mx/sis/consulta/</w:t>
        </w:r>
      </w:hyperlink>
      <w:r w:rsidDel="00000000" w:rsidR="00000000" w:rsidRPr="00000000">
        <w:rPr>
          <w:rFonts w:ascii="Arial" w:cs="Arial" w:eastAsia="Arial" w:hAnsi="Arial"/>
          <w:b w:val="1"/>
          <w:rtl w:val="0"/>
        </w:rPr>
        <w:t xml:space="preserve"> en el que pueden encontrar cuatro pestañas, denominadas: Inicio, Consulta, PREPINNA, Colaboradores y Contacto; en cada una de ellas pueden encontrar indicadores por población y por municipio, las acciones del PROEPINNA por dominios, los Órganos e Instancias que colaboran para alimentar el Sistema.</w:t>
      </w:r>
    </w:p>
    <w:p w:rsidR="00000000" w:rsidDel="00000000" w:rsidP="00000000" w:rsidRDefault="00000000" w:rsidRPr="00000000" w14:paraId="0000002B">
      <w:pPr>
        <w:jc w:val="both"/>
        <w:rPr>
          <w:rFonts w:ascii="Arial" w:cs="Arial" w:eastAsia="Arial" w:hAnsi="Arial"/>
        </w:rPr>
      </w:pPr>
      <w:r w:rsidDel="00000000" w:rsidR="00000000" w:rsidRPr="00000000">
        <w:rPr>
          <w:rFonts w:ascii="Arial" w:cs="Arial" w:eastAsia="Arial" w:hAnsi="Arial"/>
          <w:rtl w:val="0"/>
        </w:rPr>
        <w:t xml:space="preserve">Señale de forma breve qué información fue publicada como parte de la práctica: </w:t>
      </w:r>
    </w:p>
    <w:p w:rsidR="00000000" w:rsidDel="00000000" w:rsidP="00000000" w:rsidRDefault="00000000" w:rsidRPr="00000000" w14:paraId="0000002C">
      <w:pPr>
        <w:jc w:val="both"/>
        <w:rPr>
          <w:rFonts w:ascii="Arial" w:cs="Arial" w:eastAsia="Arial" w:hAnsi="Arial"/>
          <w:b w:val="1"/>
        </w:rPr>
      </w:pPr>
      <w:r w:rsidDel="00000000" w:rsidR="00000000" w:rsidRPr="00000000">
        <w:rPr>
          <w:rFonts w:ascii="Arial" w:cs="Arial" w:eastAsia="Arial" w:hAnsi="Arial"/>
          <w:b w:val="1"/>
          <w:rtl w:val="0"/>
        </w:rPr>
        <w:t xml:space="preserve">Las cifras presentadas son recopiladas de plataformas de datos abiertos con el objetivo de mostrar un panorama estatal y municipal respecto de la garantía de los derechos de niñas, niños y adolescentes.</w:t>
      </w:r>
    </w:p>
    <w:p w:rsidR="00000000" w:rsidDel="00000000" w:rsidP="00000000" w:rsidRDefault="00000000" w:rsidRPr="00000000" w14:paraId="0000002D">
      <w:pPr>
        <w:jc w:val="both"/>
        <w:rPr>
          <w:rFonts w:ascii="Arial" w:cs="Arial" w:eastAsia="Arial" w:hAnsi="Arial"/>
          <w:b w:val="1"/>
        </w:rPr>
      </w:pPr>
      <w:r w:rsidDel="00000000" w:rsidR="00000000" w:rsidRPr="00000000">
        <w:rPr>
          <w:rFonts w:ascii="Arial" w:cs="Arial" w:eastAsia="Arial" w:hAnsi="Arial"/>
          <w:b w:val="1"/>
          <w:rtl w:val="0"/>
        </w:rPr>
        <w:t xml:space="preserve">Demográfico: Numero de niñas, niños y adolescentes por rangos de edad.</w:t>
      </w:r>
    </w:p>
    <w:p w:rsidR="00000000" w:rsidDel="00000000" w:rsidP="00000000" w:rsidRDefault="00000000" w:rsidRPr="00000000" w14:paraId="0000002E">
      <w:pPr>
        <w:jc w:val="both"/>
        <w:rPr>
          <w:rFonts w:ascii="Arial" w:cs="Arial" w:eastAsia="Arial" w:hAnsi="Arial"/>
          <w:b w:val="1"/>
        </w:rPr>
      </w:pPr>
      <w:r w:rsidDel="00000000" w:rsidR="00000000" w:rsidRPr="00000000">
        <w:rPr>
          <w:rFonts w:ascii="Arial" w:cs="Arial" w:eastAsia="Arial" w:hAnsi="Arial"/>
          <w:b w:val="1"/>
          <w:rtl w:val="0"/>
        </w:rPr>
        <w:t xml:space="preserve">Permite observar la alineación, objetivos, estrategias, líneas de acción e instancias responsables de la Ejecución del Programa de Protección de Niñas, Niños y Adolescentes por dominio:</w:t>
      </w:r>
    </w:p>
    <w:p w:rsidR="00000000" w:rsidDel="00000000" w:rsidP="00000000" w:rsidRDefault="00000000" w:rsidRPr="00000000" w14:paraId="0000002F">
      <w:pPr>
        <w:jc w:val="both"/>
        <w:rPr>
          <w:rFonts w:ascii="Arial" w:cs="Arial" w:eastAsia="Arial" w:hAnsi="Arial"/>
          <w:b w:val="1"/>
        </w:rPr>
      </w:pPr>
      <w:r w:rsidDel="00000000" w:rsidR="00000000" w:rsidRPr="00000000">
        <w:rPr>
          <w:rFonts w:ascii="Arial" w:cs="Arial" w:eastAsia="Arial" w:hAnsi="Arial"/>
          <w:b w:val="1"/>
          <w:rtl w:val="0"/>
        </w:rPr>
        <w:t xml:space="preserve">Desarrollo: Garantizar que niñas, niños y adolescentes disfruten de una vida plena con oportunidades y en condiciones dignas que favorezcan su desarrollo integral.</w:t>
      </w:r>
    </w:p>
    <w:p w:rsidR="00000000" w:rsidDel="00000000" w:rsidP="00000000" w:rsidRDefault="00000000" w:rsidRPr="00000000" w14:paraId="00000030">
      <w:pPr>
        <w:jc w:val="both"/>
        <w:rPr>
          <w:rFonts w:ascii="Arial" w:cs="Arial" w:eastAsia="Arial" w:hAnsi="Arial"/>
          <w:b w:val="1"/>
        </w:rPr>
      </w:pPr>
      <w:r w:rsidDel="00000000" w:rsidR="00000000" w:rsidRPr="00000000">
        <w:rPr>
          <w:rFonts w:ascii="Arial" w:cs="Arial" w:eastAsia="Arial" w:hAnsi="Arial"/>
          <w:b w:val="1"/>
          <w:rtl w:val="0"/>
        </w:rPr>
        <w:t xml:space="preserve">Supervivencia: Lograr que niñas, niños y adolescentes accedan a recursos que les permitan gozar su derecho a la vida y conservarla, atendiendo sus necesidades físicas, de salud y emocionales según su desarrollo.</w:t>
      </w:r>
    </w:p>
    <w:p w:rsidR="00000000" w:rsidDel="00000000" w:rsidP="00000000" w:rsidRDefault="00000000" w:rsidRPr="00000000" w14:paraId="00000031">
      <w:pPr>
        <w:jc w:val="both"/>
        <w:rPr>
          <w:rFonts w:ascii="Arial" w:cs="Arial" w:eastAsia="Arial" w:hAnsi="Arial"/>
          <w:b w:val="1"/>
        </w:rPr>
      </w:pPr>
      <w:r w:rsidDel="00000000" w:rsidR="00000000" w:rsidRPr="00000000">
        <w:rPr>
          <w:rFonts w:ascii="Arial" w:cs="Arial" w:eastAsia="Arial" w:hAnsi="Arial"/>
          <w:b w:val="1"/>
          <w:rtl w:val="0"/>
        </w:rPr>
        <w:t xml:space="preserve">Protección: Contribuir a que niñas, niños y adolescentes, tengan garantizados recursos, condiciones y acciones que les aseguren una vida libre de violencia, discriminación, explotación, crueldad, entre otros.</w:t>
      </w:r>
    </w:p>
    <w:p w:rsidR="00000000" w:rsidDel="00000000" w:rsidP="00000000" w:rsidRDefault="00000000" w:rsidRPr="00000000" w14:paraId="00000032">
      <w:pPr>
        <w:jc w:val="both"/>
        <w:rPr>
          <w:rFonts w:ascii="Arial" w:cs="Arial" w:eastAsia="Arial" w:hAnsi="Arial"/>
          <w:b w:val="1"/>
        </w:rPr>
      </w:pPr>
      <w:r w:rsidDel="00000000" w:rsidR="00000000" w:rsidRPr="00000000">
        <w:rPr>
          <w:rFonts w:ascii="Arial" w:cs="Arial" w:eastAsia="Arial" w:hAnsi="Arial"/>
          <w:b w:val="1"/>
          <w:rtl w:val="0"/>
        </w:rPr>
        <w:t xml:space="preserve">Participación: Generar las condiciones para que niñas, niños y adolescentes ejerzan su derecho a la libertad de expresión, información y asociación.</w:t>
      </w:r>
    </w:p>
    <w:p w:rsidR="00000000" w:rsidDel="00000000" w:rsidP="00000000" w:rsidRDefault="00000000" w:rsidRPr="00000000" w14:paraId="00000033">
      <w:pPr>
        <w:jc w:val="both"/>
        <w:rPr>
          <w:rFonts w:ascii="Arial" w:cs="Arial" w:eastAsia="Arial" w:hAnsi="Arial"/>
          <w:b w:val="1"/>
        </w:rPr>
      </w:pPr>
      <w:r w:rsidDel="00000000" w:rsidR="00000000" w:rsidRPr="00000000">
        <w:rPr>
          <w:rFonts w:ascii="Arial" w:cs="Arial" w:eastAsia="Arial" w:hAnsi="Arial"/>
          <w:b w:val="1"/>
          <w:rtl w:val="0"/>
        </w:rPr>
        <w:t xml:space="preserve">Con el objetivo de que la información sea de utilidad para Dependencias de la administración pública estatal, Ayuntamientos, organizaciones, investigadores, ciudadanía, etc.</w:t>
      </w:r>
    </w:p>
    <w:p w:rsidR="00000000" w:rsidDel="00000000" w:rsidP="00000000" w:rsidRDefault="00000000" w:rsidRPr="00000000" w14:paraId="00000034">
      <w:pPr>
        <w:jc w:val="both"/>
        <w:rPr>
          <w:rFonts w:ascii="Arial" w:cs="Arial" w:eastAsia="Arial" w:hAnsi="Arial"/>
        </w:rPr>
      </w:pPr>
      <w:r w:rsidDel="00000000" w:rsidR="00000000" w:rsidRPr="00000000">
        <w:rPr>
          <w:rFonts w:ascii="Arial" w:cs="Arial" w:eastAsia="Arial" w:hAnsi="Arial"/>
          <w:rtl w:val="0"/>
        </w:rPr>
        <w:t xml:space="preserve">Describa brevemente el motivo por el que surgió la práctica:  </w:t>
      </w:r>
    </w:p>
    <w:p w:rsidR="00000000" w:rsidDel="00000000" w:rsidP="00000000" w:rsidRDefault="00000000" w:rsidRPr="00000000" w14:paraId="00000035">
      <w:pPr>
        <w:jc w:val="both"/>
        <w:rPr>
          <w:rFonts w:ascii="Arial" w:cs="Arial" w:eastAsia="Arial" w:hAnsi="Arial"/>
          <w:b w:val="1"/>
        </w:rPr>
      </w:pPr>
      <w:r w:rsidDel="00000000" w:rsidR="00000000" w:rsidRPr="00000000">
        <w:rPr>
          <w:rFonts w:ascii="Arial" w:cs="Arial" w:eastAsia="Arial" w:hAnsi="Arial"/>
          <w:b w:val="1"/>
          <w:rtl w:val="0"/>
        </w:rPr>
        <w:t xml:space="preserve">De conformidad con el artículo 96 de la Ley de los Derechos de Niñas, Niños y Adolescentes del Estado de México, corresponde al Sistema de Protección Integral de Niñas, Niños y Adolescentes del Estado de México, administrar el sistema estatal de información y coadyuvar en la integración del sistema de información a nivel nacional; de aquí la necesidad de crear una plataforma que permite conocer, consultar y descargar información estadística, cualitativa y cuantitativa; sobre niñas, niños y adolescentes en el Estado de México.</w:t>
      </w:r>
    </w:p>
    <w:p w:rsidR="00000000" w:rsidDel="00000000" w:rsidP="00000000" w:rsidRDefault="00000000" w:rsidRPr="00000000" w14:paraId="00000036">
      <w:pPr>
        <w:jc w:val="both"/>
        <w:rPr>
          <w:rFonts w:ascii="Arial" w:cs="Arial" w:eastAsia="Arial" w:hAnsi="Arial"/>
        </w:rPr>
      </w:pPr>
      <w:r w:rsidDel="00000000" w:rsidR="00000000" w:rsidRPr="00000000">
        <w:rPr>
          <w:rFonts w:ascii="Arial" w:cs="Arial" w:eastAsia="Arial" w:hAnsi="Arial"/>
          <w:rtl w:val="0"/>
        </w:rPr>
        <w:t xml:space="preserve">Enuncie de forma breve los beneficios generados a partir de la implementación de la práctica: </w:t>
      </w:r>
    </w:p>
    <w:p w:rsidR="00000000" w:rsidDel="00000000" w:rsidP="00000000" w:rsidRDefault="00000000" w:rsidRPr="00000000" w14:paraId="00000037">
      <w:pPr>
        <w:jc w:val="both"/>
        <w:rPr>
          <w:rFonts w:ascii="Arial" w:cs="Arial" w:eastAsia="Arial" w:hAnsi="Arial"/>
          <w:b w:val="1"/>
          <w:highlight w:val="yellow"/>
        </w:rPr>
      </w:pPr>
      <w:r w:rsidDel="00000000" w:rsidR="00000000" w:rsidRPr="00000000">
        <w:rPr>
          <w:rFonts w:ascii="Arial" w:cs="Arial" w:eastAsia="Arial" w:hAnsi="Arial"/>
          <w:b w:val="1"/>
          <w:rtl w:val="0"/>
        </w:rPr>
        <w:t xml:space="preserve">Mostrar un panorama estatal y municipal respecto de la garantía de los derechos de niñas, niños y adolescentes. </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 federación, las entidades federativas y los municipios en el ámbito de sus respectivas competencias, deben llevar a cabo las acciones necesarias para garantizar a las niñas, niños y adolescentes el derecho a que se les preserve la no discriminación, derecho a la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vida</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a la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supervivencia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y el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desarrollo</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principales derechos que se encuentran establecidos en la Ley General de Derechos de Niñas, Niños y Adolescentes.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Por lo que, existe el Sistema Estatal de Protección Integral conformado por las dependencias y entidades de la administración local, vinculadas con la protección de estos derechos, en los términos que determinen las leyes del Estado de México y sus municipios y será presidido por la Gobernadora del Estado.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El eje rector del Sistema Estatal de Protección Integral será el fortalecimiento familiar con el fin de proteger de forma integral los derechos de niñas, niños y adolescentes del Estado de México.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 igual forma, de conformidad con el artículo 102, de la Ley de los Derechos de Niñas, Niños y Adolescentes del Estado de México; en cada Municipio se creó un Sistema Municipal de Protección Integral de Niñas, Niños y Adolescentes, que se coordina con el Sistema Estatal.</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jc w:val="both"/>
        <w:rPr>
          <w:rFonts w:ascii="Arial" w:cs="Arial" w:eastAsia="Arial" w:hAnsi="Arial"/>
          <w:b w:val="1"/>
        </w:rPr>
      </w:pPr>
      <w:r w:rsidDel="00000000" w:rsidR="00000000" w:rsidRPr="00000000">
        <w:rPr>
          <w:rFonts w:ascii="Arial" w:cs="Arial" w:eastAsia="Arial" w:hAnsi="Arial"/>
          <w:b w:val="1"/>
          <w:rtl w:val="0"/>
        </w:rPr>
        <w:t xml:space="preserve">Por lo cual, la implementación del Sistema Estatal de Información ofrece beneficios de accesibilidad a datos sobre niñas, niños y adolescentes en el Estado de México. </w:t>
      </w:r>
    </w:p>
    <w:p w:rsidR="00000000" w:rsidDel="00000000" w:rsidP="00000000" w:rsidRDefault="00000000" w:rsidRPr="00000000" w14:paraId="00000041">
      <w:pPr>
        <w:jc w:val="both"/>
        <w:rPr>
          <w:rFonts w:ascii="Arial" w:cs="Arial" w:eastAsia="Arial" w:hAnsi="Arial"/>
          <w:b w:val="1"/>
        </w:rPr>
      </w:pPr>
      <w:r w:rsidDel="00000000" w:rsidR="00000000" w:rsidRPr="00000000">
        <w:rPr>
          <w:rFonts w:ascii="Arial" w:cs="Arial" w:eastAsia="Arial" w:hAnsi="Arial"/>
          <w:b w:val="1"/>
          <w:rtl w:val="0"/>
        </w:rPr>
        <w:t xml:space="preserve">Además, facilita la consulta, descarga y análisis de información estadística detallada y cualitativa, apoyando así la toma de decisiones informadas y políticas públicas efectivas orientadas a este grupo poblacional, por parte de las autoridades competentes.</w:t>
      </w:r>
    </w:p>
    <w:p w:rsidR="00000000" w:rsidDel="00000000" w:rsidP="00000000" w:rsidRDefault="00000000" w:rsidRPr="00000000" w14:paraId="00000042">
      <w:pPr>
        <w:jc w:val="both"/>
        <w:rPr>
          <w:rFonts w:ascii="Arial" w:cs="Arial" w:eastAsia="Arial" w:hAnsi="Arial"/>
        </w:rPr>
      </w:pPr>
      <w:r w:rsidDel="00000000" w:rsidR="00000000" w:rsidRPr="00000000">
        <w:rPr>
          <w:rtl w:val="0"/>
        </w:rPr>
      </w:r>
    </w:p>
    <w:tbl>
      <w:tblPr>
        <w:tblStyle w:val="Table2"/>
        <w:tblW w:w="9983.0" w:type="dxa"/>
        <w:jc w:val="center"/>
        <w:tblLayout w:type="fixed"/>
        <w:tblLook w:val="0400"/>
      </w:tblPr>
      <w:tblGrid>
        <w:gridCol w:w="2160"/>
        <w:gridCol w:w="2243"/>
        <w:gridCol w:w="2970"/>
        <w:gridCol w:w="2610"/>
        <w:tblGridChange w:id="0">
          <w:tblGrid>
            <w:gridCol w:w="2160"/>
            <w:gridCol w:w="2243"/>
            <w:gridCol w:w="2970"/>
            <w:gridCol w:w="2610"/>
          </w:tblGrid>
        </w:tblGridChange>
      </w:tblGrid>
      <w:tr>
        <w:trPr>
          <w:cantSplit w:val="0"/>
          <w:trHeight w:val="472"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43">
            <w:pPr>
              <w:jc w:val="center"/>
              <w:rPr>
                <w:rFonts w:ascii="Arial" w:cs="Arial" w:eastAsia="Arial" w:hAnsi="Arial"/>
                <w:b w:val="1"/>
              </w:rPr>
            </w:pPr>
            <w:r w:rsidDel="00000000" w:rsidR="00000000" w:rsidRPr="00000000">
              <w:rPr>
                <w:rFonts w:ascii="Arial" w:cs="Arial" w:eastAsia="Arial" w:hAnsi="Arial"/>
                <w:b w:val="1"/>
                <w:rtl w:val="0"/>
              </w:rPr>
              <w:t xml:space="preserve">Indique el o los objetivos de la práctica: </w:t>
            </w:r>
          </w:p>
        </w:tc>
      </w:tr>
      <w:tr>
        <w:trPr>
          <w:cantSplit w:val="0"/>
          <w:trHeight w:val="1566"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47">
            <w:pPr>
              <w:ind w:left="-708" w:firstLine="0"/>
              <w:jc w:val="center"/>
              <w:rPr>
                <w:rFonts w:ascii="Arial" w:cs="Arial" w:eastAsia="Arial" w:hAnsi="Arial"/>
              </w:rPr>
            </w:pPr>
            <w:r w:rsidDel="00000000" w:rsidR="00000000" w:rsidRPr="00000000">
              <w:rPr>
                <w:rFonts w:ascii="Arial" w:cs="Arial" w:eastAsia="Arial" w:hAnsi="Arial"/>
                <w:rtl w:val="0"/>
              </w:rPr>
              <w:t xml:space="preserve">Disminuir asimetrías de la información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48">
            <w:pPr>
              <w:ind w:left="-708" w:firstLine="0"/>
              <w:jc w:val="center"/>
              <w:rPr>
                <w:rFonts w:ascii="Arial" w:cs="Arial" w:eastAsia="Arial" w:hAnsi="Arial"/>
              </w:rPr>
            </w:pPr>
            <w:r w:rsidDel="00000000" w:rsidR="00000000" w:rsidRPr="00000000">
              <w:rPr>
                <w:rFonts w:ascii="Arial" w:cs="Arial" w:eastAsia="Arial" w:hAnsi="Arial"/>
                <w:rtl w:val="0"/>
              </w:rPr>
              <w:t xml:space="preserve">Mejorar el acceso a trámites o servicios </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49">
            <w:pPr>
              <w:ind w:left="-708" w:firstLine="0"/>
              <w:jc w:val="center"/>
              <w:rPr>
                <w:rFonts w:ascii="Arial" w:cs="Arial" w:eastAsia="Arial" w:hAnsi="Arial"/>
              </w:rPr>
            </w:pPr>
            <w:r w:rsidDel="00000000" w:rsidR="00000000" w:rsidRPr="00000000">
              <w:rPr>
                <w:rFonts w:ascii="Arial" w:cs="Arial" w:eastAsia="Arial" w:hAnsi="Arial"/>
                <w:rtl w:val="0"/>
              </w:rPr>
              <w:t xml:space="preserve">Optimizar la toma de decisiones de autoridades, ciudadanos o de la población en general</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4A">
            <w:pPr>
              <w:ind w:left="-566" w:firstLine="0"/>
              <w:jc w:val="center"/>
              <w:rPr>
                <w:rFonts w:ascii="Arial" w:cs="Arial" w:eastAsia="Arial" w:hAnsi="Arial"/>
              </w:rPr>
            </w:pPr>
            <w:r w:rsidDel="00000000" w:rsidR="00000000" w:rsidRPr="00000000">
              <w:rPr>
                <w:rFonts w:ascii="Arial" w:cs="Arial" w:eastAsia="Arial" w:hAnsi="Arial"/>
                <w:rtl w:val="0"/>
              </w:rPr>
              <w:t xml:space="preserve">Detonar la rendición de cuentas efectiva</w:t>
            </w:r>
          </w:p>
        </w:tc>
      </w:tr>
      <w:tr>
        <w:trPr>
          <w:cantSplit w:val="0"/>
          <w:trHeight w:val="99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B">
            <w:pPr>
              <w:ind w:right="347"/>
              <w:jc w:val="center"/>
              <w:rPr>
                <w:rFonts w:ascii="Arial" w:cs="Arial" w:eastAsia="Arial" w:hAnsi="Arial"/>
                <w:b w:val="1"/>
              </w:rPr>
            </w:pPr>
            <w:r w:rsidDel="00000000" w:rsidR="00000000" w:rsidRPr="00000000">
              <w:rPr>
                <w:rFonts w:ascii="Arial" w:cs="Arial" w:eastAsia="Arial" w:hAnsi="Arial"/>
                <w:b w:val="1"/>
                <w:rtl w:val="0"/>
              </w:rPr>
              <w:t xml:space="preserve">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C">
            <w:pPr>
              <w:jc w:val="center"/>
              <w:rPr>
                <w:rFonts w:ascii="Arial" w:cs="Arial" w:eastAsia="Arial" w:hAnsi="Arial"/>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D">
            <w:pPr>
              <w:ind w:right="743"/>
              <w:jc w:val="center"/>
              <w:rPr>
                <w:rFonts w:ascii="Arial" w:cs="Arial" w:eastAsia="Arial" w:hAnsi="Arial"/>
                <w:b w:val="1"/>
              </w:rPr>
            </w:pPr>
            <w:r w:rsidDel="00000000" w:rsidR="00000000" w:rsidRPr="00000000">
              <w:rPr>
                <w:rFonts w:ascii="Arial" w:cs="Arial" w:eastAsia="Arial" w:hAnsi="Arial"/>
                <w:b w:val="1"/>
                <w:rtl w:val="0"/>
              </w:rPr>
              <w:t xml:space="preserve">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E">
            <w:pPr>
              <w:jc w:val="center"/>
              <w:rPr>
                <w:rFonts w:ascii="Arial" w:cs="Arial" w:eastAsia="Arial" w:hAnsi="Arial"/>
                <w:b w:val="1"/>
              </w:rPr>
            </w:pPr>
            <w:r w:rsidDel="00000000" w:rsidR="00000000" w:rsidRPr="00000000">
              <w:rPr>
                <w:rFonts w:ascii="Arial" w:cs="Arial" w:eastAsia="Arial" w:hAnsi="Arial"/>
                <w:b w:val="1"/>
                <w:rtl w:val="0"/>
              </w:rPr>
              <w:t xml:space="preserve">X</w:t>
            </w:r>
          </w:p>
        </w:tc>
      </w:tr>
      <w:tr>
        <w:trPr>
          <w:cantSplit w:val="0"/>
          <w:trHeight w:val="214"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4F">
            <w:pPr>
              <w:ind w:left="-566" w:firstLine="0"/>
              <w:rPr>
                <w:rFonts w:ascii="Arial" w:cs="Arial" w:eastAsia="Arial" w:hAnsi="Arial"/>
              </w:rPr>
            </w:pPr>
            <w:r w:rsidDel="00000000" w:rsidR="00000000" w:rsidRPr="00000000">
              <w:rPr>
                <w:rFonts w:ascii="Arial" w:cs="Arial" w:eastAsia="Arial" w:hAnsi="Arial"/>
                <w:rtl w:val="0"/>
              </w:rPr>
              <w:t xml:space="preserve">Explique de qué manera la información publicada permite el cumplimiento del o los objetivos de la práctica:</w:t>
            </w:r>
          </w:p>
        </w:tc>
      </w:tr>
      <w:tr>
        <w:trPr>
          <w:cantSplit w:val="0"/>
          <w:trHeight w:val="218"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3">
            <w:pPr>
              <w:jc w:val="both"/>
              <w:rPr>
                <w:rFonts w:ascii="Arial" w:cs="Arial" w:eastAsia="Arial" w:hAnsi="Arial"/>
                <w:b w:val="1"/>
              </w:rPr>
            </w:pPr>
            <w:r w:rsidDel="00000000" w:rsidR="00000000" w:rsidRPr="00000000">
              <w:rPr>
                <w:rFonts w:ascii="Arial" w:cs="Arial" w:eastAsia="Arial" w:hAnsi="Arial"/>
                <w:b w:val="1"/>
                <w:rtl w:val="0"/>
              </w:rPr>
              <w:t xml:space="preserve">Que la información sea de utilidad para Dependencias de la administración pública estatal, Ayuntamientos, Organizaciones, Investigadores, Ciudadanía, etc.</w:t>
            </w:r>
          </w:p>
          <w:p w:rsidR="00000000" w:rsidDel="00000000" w:rsidP="00000000" w:rsidRDefault="00000000" w:rsidRPr="00000000" w14:paraId="00000054">
            <w:pPr>
              <w:ind w:left="-402" w:firstLine="0"/>
              <w:jc w:val="both"/>
              <w:rPr>
                <w:rFonts w:ascii="Arial" w:cs="Arial" w:eastAsia="Arial" w:hAnsi="Arial"/>
                <w:b w:val="1"/>
              </w:rPr>
            </w:pPr>
            <w:r w:rsidDel="00000000" w:rsidR="00000000" w:rsidRPr="00000000">
              <w:rPr>
                <w:rFonts w:ascii="Arial" w:cs="Arial" w:eastAsia="Arial" w:hAnsi="Arial"/>
                <w:b w:val="1"/>
                <w:rtl w:val="0"/>
              </w:rPr>
              <w:t xml:space="preserve">El Sistema Estatal de Información cumple con sus objetivos de manera efectiva mediante varias características clave de acuerdo a lo siguiente:</w:t>
            </w:r>
          </w:p>
          <w:p w:rsidR="00000000" w:rsidDel="00000000" w:rsidP="00000000" w:rsidRDefault="00000000" w:rsidRPr="00000000" w14:paraId="00000055">
            <w:pPr>
              <w:ind w:left="-402" w:firstLine="0"/>
              <w:jc w:val="both"/>
              <w:rPr>
                <w:rFonts w:ascii="Arial" w:cs="Arial" w:eastAsia="Arial" w:hAnsi="Arial"/>
                <w:b w:val="1"/>
              </w:rPr>
            </w:pPr>
            <w:r w:rsidDel="00000000" w:rsidR="00000000" w:rsidRPr="00000000">
              <w:rPr>
                <w:rFonts w:ascii="Arial" w:cs="Arial" w:eastAsia="Arial" w:hAnsi="Arial"/>
                <w:b w:val="1"/>
                <w:rtl w:val="0"/>
              </w:rPr>
              <w:t xml:space="preserve">Acceso a Información Completa y Actualizada: Proporciona acceso a datos estadísticos, cualitativos y cuantitativos sobre niñas, niños y adolescentes en el Estado de México. Esto incluye información demográfica, educativa, de salud, entre otros aspectos relevantes para entender su situación.</w:t>
            </w:r>
          </w:p>
          <w:p w:rsidR="00000000" w:rsidDel="00000000" w:rsidP="00000000" w:rsidRDefault="00000000" w:rsidRPr="00000000" w14:paraId="00000056">
            <w:pPr>
              <w:ind w:left="-402" w:firstLine="0"/>
              <w:jc w:val="both"/>
              <w:rPr>
                <w:rFonts w:ascii="Arial" w:cs="Arial" w:eastAsia="Arial" w:hAnsi="Arial"/>
                <w:b w:val="1"/>
              </w:rPr>
            </w:pPr>
            <w:r w:rsidDel="00000000" w:rsidR="00000000" w:rsidRPr="00000000">
              <w:rPr>
                <w:rFonts w:ascii="Arial" w:cs="Arial" w:eastAsia="Arial" w:hAnsi="Arial"/>
                <w:b w:val="1"/>
                <w:rtl w:val="0"/>
              </w:rPr>
              <w:t xml:space="preserve">Facilidad de Consulta y Descarga: Los usuarios pueden consultar la información de manera fácil y sencilla, a través de la plataforma, lo que promueve la accesibilidad y transparencia de los datos abiertos.</w:t>
            </w:r>
          </w:p>
          <w:p w:rsidR="00000000" w:rsidDel="00000000" w:rsidP="00000000" w:rsidRDefault="00000000" w:rsidRPr="00000000" w14:paraId="00000057">
            <w:pPr>
              <w:ind w:left="-402" w:firstLine="0"/>
              <w:jc w:val="both"/>
              <w:rPr>
                <w:rFonts w:ascii="Arial" w:cs="Arial" w:eastAsia="Arial" w:hAnsi="Arial"/>
                <w:b w:val="1"/>
              </w:rPr>
            </w:pPr>
            <w:r w:rsidDel="00000000" w:rsidR="00000000" w:rsidRPr="00000000">
              <w:rPr>
                <w:rFonts w:ascii="Arial" w:cs="Arial" w:eastAsia="Arial" w:hAnsi="Arial"/>
                <w:b w:val="1"/>
                <w:rtl w:val="0"/>
              </w:rPr>
              <w:t xml:space="preserve">Transparencia y Disponibilidad: Mejora la transparencia al permitir que la información esté disponible públicamente, lo que promueve la rendición de cuentas y el monitoreo de políticas públicas relacionadas con niñas, niños y adolescentes.</w:t>
            </w:r>
          </w:p>
          <w:p w:rsidR="00000000" w:rsidDel="00000000" w:rsidP="00000000" w:rsidRDefault="00000000" w:rsidRPr="00000000" w14:paraId="00000058">
            <w:pPr>
              <w:ind w:left="-402" w:firstLine="0"/>
              <w:jc w:val="both"/>
              <w:rPr>
                <w:rFonts w:ascii="Arial" w:cs="Arial" w:eastAsia="Arial" w:hAnsi="Arial"/>
                <w:b w:val="1"/>
                <w:color w:val="7030a0"/>
              </w:rPr>
            </w:pPr>
            <w:r w:rsidDel="00000000" w:rsidR="00000000" w:rsidRPr="00000000">
              <w:rPr>
                <w:rFonts w:ascii="Arial" w:cs="Arial" w:eastAsia="Arial" w:hAnsi="Arial"/>
                <w:b w:val="1"/>
                <w:rtl w:val="0"/>
              </w:rPr>
              <w:t xml:space="preserve">Apoyo a la Toma de Decisiones: Al proporcionar datos detallados y actualizados, el Sistema Estatal de Información, facilita la toma de decisiones informadas por parte de autoridades competentes, organizaciones y la sociedad civil. Esto permite diseñar y ajustar políticas y programas que beneficien a este sector de la población de manera efectiva, a efecto de hacer cumplir los derechos establecidos por Ley.</w:t>
            </w:r>
            <w:r w:rsidDel="00000000" w:rsidR="00000000" w:rsidRPr="00000000">
              <w:rPr>
                <w:rtl w:val="0"/>
              </w:rPr>
            </w:r>
          </w:p>
        </w:tc>
      </w:tr>
      <w:tr>
        <w:trPr>
          <w:cantSplit w:val="0"/>
          <w:trHeight w:val="214"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5C">
            <w:pPr>
              <w:ind w:left="-566" w:firstLine="0"/>
              <w:rPr>
                <w:rFonts w:ascii="Arial" w:cs="Arial" w:eastAsia="Arial" w:hAnsi="Arial"/>
              </w:rPr>
            </w:pPr>
            <w:r w:rsidDel="00000000" w:rsidR="00000000" w:rsidRPr="00000000">
              <w:rPr>
                <w:rFonts w:ascii="Arial" w:cs="Arial" w:eastAsia="Arial" w:hAnsi="Arial"/>
                <w:rtl w:val="0"/>
              </w:rPr>
              <w:t xml:space="preserve">Observaciones: (anote aquí cualquier información adicional que permita conocer el detalle del o los objetivos y su cumplimiento)</w:t>
            </w:r>
          </w:p>
        </w:tc>
      </w:tr>
      <w:tr>
        <w:trPr>
          <w:cantSplit w:val="0"/>
          <w:trHeight w:val="220"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rPr>
                <w:rFonts w:ascii="Arial" w:cs="Arial" w:eastAsia="Arial" w:hAnsi="Arial"/>
              </w:rPr>
            </w:pPr>
            <w:r w:rsidDel="00000000" w:rsidR="00000000" w:rsidRPr="00000000">
              <w:rPr>
                <w:rtl w:val="0"/>
              </w:rPr>
            </w:r>
          </w:p>
        </w:tc>
      </w:tr>
    </w:tbl>
    <w:p w:rsidR="00000000" w:rsidDel="00000000" w:rsidP="00000000" w:rsidRDefault="00000000" w:rsidRPr="00000000" w14:paraId="00000064">
      <w:pPr>
        <w:rPr>
          <w:rFonts w:ascii="Arial" w:cs="Arial" w:eastAsia="Arial" w:hAnsi="Arial"/>
        </w:rPr>
      </w:pPr>
      <w:r w:rsidDel="00000000" w:rsidR="00000000" w:rsidRPr="00000000">
        <w:rPr>
          <w:rtl w:val="0"/>
        </w:rPr>
      </w:r>
    </w:p>
    <w:tbl>
      <w:tblPr>
        <w:tblStyle w:val="Table3"/>
        <w:tblW w:w="9945.0" w:type="dxa"/>
        <w:jc w:val="center"/>
        <w:tblLayout w:type="fixed"/>
        <w:tblLook w:val="0400"/>
      </w:tblPr>
      <w:tblGrid>
        <w:gridCol w:w="4770"/>
        <w:gridCol w:w="1179"/>
        <w:gridCol w:w="1191"/>
        <w:gridCol w:w="1275"/>
        <w:gridCol w:w="1530"/>
        <w:tblGridChange w:id="0">
          <w:tblGrid>
            <w:gridCol w:w="4770"/>
            <w:gridCol w:w="1179"/>
            <w:gridCol w:w="1191"/>
            <w:gridCol w:w="1275"/>
            <w:gridCol w:w="1530"/>
          </w:tblGrid>
        </w:tblGridChange>
      </w:tblGrid>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65">
            <w:pPr>
              <w:ind w:left="-708" w:firstLine="0"/>
              <w:jc w:val="both"/>
              <w:rPr>
                <w:rFonts w:ascii="Arial" w:cs="Arial" w:eastAsia="Arial" w:hAnsi="Arial"/>
              </w:rPr>
            </w:pPr>
            <w:r w:rsidDel="00000000" w:rsidR="00000000" w:rsidRPr="00000000">
              <w:rPr>
                <w:rFonts w:ascii="Arial" w:cs="Arial" w:eastAsia="Arial" w:hAnsi="Arial"/>
                <w:rtl w:val="0"/>
              </w:rPr>
              <w:t xml:space="preserve">¿La información que contiene la práctica se dirige a un sector específico de la sociedad o a un grupo de la población en situación de vulnerabilidad, por ejemplo: mujeres, estudiantes, migrantes, entre otros?</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66">
            <w:pPr>
              <w:jc w:val="both"/>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ind w:hanging="263"/>
              <w:jc w:val="both"/>
              <w:rPr>
                <w:rFonts w:ascii="Arial" w:cs="Arial" w:eastAsia="Arial" w:hAnsi="Arial"/>
                <w:b w:val="1"/>
              </w:rPr>
            </w:pPr>
            <w:r w:rsidDel="00000000" w:rsidR="00000000" w:rsidRPr="00000000">
              <w:rPr>
                <w:rFonts w:ascii="Arial" w:cs="Arial" w:eastAsia="Arial" w:hAnsi="Arial"/>
                <w:b w:val="1"/>
                <w:rtl w:val="0"/>
              </w:rPr>
              <w:t xml:space="preserve">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68">
            <w:pPr>
              <w:jc w:val="both"/>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9">
            <w:pPr>
              <w:jc w:val="both"/>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20"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6A">
            <w:pPr>
              <w:ind w:left="-566" w:firstLine="0"/>
              <w:rPr>
                <w:rFonts w:ascii="Arial" w:cs="Arial" w:eastAsia="Arial" w:hAnsi="Arial"/>
              </w:rPr>
            </w:pPr>
            <w:r w:rsidDel="00000000" w:rsidR="00000000" w:rsidRPr="00000000">
              <w:rPr>
                <w:rFonts w:ascii="Arial" w:cs="Arial" w:eastAsia="Arial" w:hAnsi="Arial"/>
                <w:rtl w:val="0"/>
              </w:rPr>
              <w:t xml:space="preserve">En caso de que la respuesta sea afirmativa, indique a cuál sector se enfoca: </w:t>
            </w:r>
          </w:p>
        </w:tc>
      </w:tr>
      <w:tr>
        <w:trPr>
          <w:cantSplit w:val="0"/>
          <w:trHeight w:val="310"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6F">
            <w:pPr>
              <w:ind w:left="-566" w:firstLine="0"/>
              <w:jc w:val="both"/>
              <w:rPr>
                <w:rFonts w:ascii="Arial" w:cs="Arial" w:eastAsia="Arial" w:hAnsi="Arial"/>
              </w:rPr>
            </w:pPr>
            <w:r w:rsidDel="00000000" w:rsidR="00000000" w:rsidRPr="00000000">
              <w:rPr>
                <w:rFonts w:ascii="Arial" w:cs="Arial" w:eastAsia="Arial" w:hAnsi="Arial"/>
                <w:b w:val="1"/>
                <w:rtl w:val="0"/>
              </w:rPr>
              <w:t xml:space="preserve">Niñas, niños y adolescentes.</w:t>
            </w: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71">
            <w:pPr>
              <w:rPr>
                <w:rFonts w:ascii="Arial" w:cs="Arial" w:eastAsia="Arial" w:hAnsi="Arial"/>
              </w:rPr>
            </w:pPr>
            <w:r w:rsidDel="00000000" w:rsidR="00000000" w:rsidRPr="00000000">
              <w:rPr>
                <w:rtl w:val="0"/>
              </w:rPr>
            </w:r>
          </w:p>
        </w:tc>
      </w:tr>
      <w:tr>
        <w:trPr>
          <w:cantSplit w:val="0"/>
          <w:trHeight w:val="286" w:hRule="atLeast"/>
          <w:tblHeader w:val="0"/>
        </w:trPr>
        <w:tc>
          <w:tcPr>
            <w:gridSpan w:val="2"/>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74">
            <w:pPr>
              <w:ind w:left="-566" w:firstLine="0"/>
              <w:rPr>
                <w:rFonts w:ascii="Arial" w:cs="Arial" w:eastAsia="Arial" w:hAnsi="Arial"/>
              </w:rPr>
            </w:pPr>
            <w:r w:rsidDel="00000000" w:rsidR="00000000" w:rsidRPr="00000000">
              <w:rPr>
                <w:rFonts w:ascii="Arial" w:cs="Arial" w:eastAsia="Arial" w:hAnsi="Arial"/>
                <w:rtl w:val="0"/>
              </w:rPr>
              <w:t xml:space="preserve">Observaciones:</w:t>
            </w:r>
          </w:p>
        </w:tc>
        <w:tc>
          <w:tcPr>
            <w:gridSpan w:val="3"/>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076">
            <w:pPr>
              <w:rPr>
                <w:rFonts w:ascii="Arial" w:cs="Arial" w:eastAsia="Arial" w:hAnsi="Arial"/>
              </w:rPr>
            </w:pPr>
            <w:r w:rsidDel="00000000" w:rsidR="00000000" w:rsidRPr="00000000">
              <w:rPr>
                <w:rtl w:val="0"/>
              </w:rPr>
            </w:r>
          </w:p>
        </w:tc>
      </w:tr>
      <w:tr>
        <w:trPr>
          <w:cantSplit w:val="0"/>
          <w:trHeight w:val="306"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79">
            <w:pPr>
              <w:rPr>
                <w:rFonts w:ascii="Arial" w:cs="Arial" w:eastAsia="Arial" w:hAnsi="Arial"/>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7B">
            <w:pPr>
              <w:rPr>
                <w:rFonts w:ascii="Arial" w:cs="Arial" w:eastAsia="Arial" w:hAnsi="Arial"/>
              </w:rPr>
            </w:pPr>
            <w:r w:rsidDel="00000000" w:rsidR="00000000" w:rsidRPr="00000000">
              <w:rPr>
                <w:rtl w:val="0"/>
              </w:rPr>
            </w:r>
          </w:p>
        </w:tc>
      </w:tr>
    </w:tbl>
    <w:p w:rsidR="00000000" w:rsidDel="00000000" w:rsidP="00000000" w:rsidRDefault="00000000" w:rsidRPr="00000000" w14:paraId="0000007E">
      <w:pPr>
        <w:rPr>
          <w:rFonts w:ascii="Arial" w:cs="Arial" w:eastAsia="Arial" w:hAnsi="Arial"/>
        </w:rPr>
      </w:pPr>
      <w:r w:rsidDel="00000000" w:rsidR="00000000" w:rsidRPr="00000000">
        <w:rPr>
          <w:rtl w:val="0"/>
        </w:rPr>
      </w:r>
    </w:p>
    <w:tbl>
      <w:tblPr>
        <w:tblStyle w:val="Table4"/>
        <w:tblW w:w="9885.0" w:type="dxa"/>
        <w:jc w:val="center"/>
        <w:tblLayout w:type="fixed"/>
        <w:tblLook w:val="0400"/>
      </w:tblPr>
      <w:tblGrid>
        <w:gridCol w:w="4665"/>
        <w:gridCol w:w="1230"/>
        <w:gridCol w:w="1200"/>
        <w:gridCol w:w="1365"/>
        <w:gridCol w:w="1425"/>
        <w:tblGridChange w:id="0">
          <w:tblGrid>
            <w:gridCol w:w="4665"/>
            <w:gridCol w:w="1230"/>
            <w:gridCol w:w="1200"/>
            <w:gridCol w:w="1365"/>
            <w:gridCol w:w="1425"/>
          </w:tblGrid>
        </w:tblGridChange>
      </w:tblGrid>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7F">
            <w:pPr>
              <w:ind w:left="-566" w:firstLine="0"/>
              <w:jc w:val="both"/>
              <w:rPr>
                <w:rFonts w:ascii="Arial" w:cs="Arial" w:eastAsia="Arial" w:hAnsi="Arial"/>
              </w:rPr>
            </w:pPr>
            <w:r w:rsidDel="00000000" w:rsidR="00000000" w:rsidRPr="00000000">
              <w:rPr>
                <w:rFonts w:ascii="Arial" w:cs="Arial" w:eastAsia="Arial" w:hAnsi="Arial"/>
                <w:rtl w:val="0"/>
              </w:rPr>
              <w:t xml:space="preserve">¿La sociedad —ya sea ciudadanos u organizaciones de la sociedad civil— participó en el diseño o planteamiento de la práctica?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80">
            <w:pPr>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1">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82">
            <w:pPr>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3">
            <w:pPr>
              <w:ind w:hanging="224"/>
              <w:rPr>
                <w:rFonts w:ascii="Arial" w:cs="Arial" w:eastAsia="Arial" w:hAnsi="Arial"/>
                <w:b w:val="1"/>
              </w:rPr>
            </w:pPr>
            <w:r w:rsidDel="00000000" w:rsidR="00000000" w:rsidRPr="00000000">
              <w:rPr>
                <w:rFonts w:ascii="Arial" w:cs="Arial" w:eastAsia="Arial" w:hAnsi="Arial"/>
                <w:b w:val="1"/>
                <w:rtl w:val="0"/>
              </w:rPr>
              <w:t xml:space="preserve">X</w:t>
            </w:r>
          </w:p>
        </w:tc>
      </w:tr>
      <w:tr>
        <w:trPr>
          <w:cantSplit w:val="0"/>
          <w:trHeight w:val="253"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84">
            <w:pPr>
              <w:ind w:left="-425" w:firstLine="0"/>
              <w:rPr>
                <w:rFonts w:ascii="Arial" w:cs="Arial" w:eastAsia="Arial" w:hAnsi="Arial"/>
              </w:rPr>
            </w:pPr>
            <w:r w:rsidDel="00000000" w:rsidR="00000000" w:rsidRPr="00000000">
              <w:rPr>
                <w:rFonts w:ascii="Arial" w:cs="Arial" w:eastAsia="Arial" w:hAnsi="Arial"/>
                <w:rtl w:val="0"/>
              </w:rPr>
              <w:t xml:space="preserve">En caso afirmativo, describa cómo participó la sociedad: </w:t>
            </w:r>
          </w:p>
        </w:tc>
      </w:tr>
      <w:tr>
        <w:trPr>
          <w:cantSplit w:val="0"/>
          <w:trHeight w:val="218"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420"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8E">
            <w:pPr>
              <w:ind w:left="-566" w:firstLine="0"/>
              <w:rPr>
                <w:rFonts w:ascii="Arial" w:cs="Arial" w:eastAsia="Arial" w:hAnsi="Arial"/>
              </w:rPr>
            </w:pPr>
            <w:r w:rsidDel="00000000" w:rsidR="00000000" w:rsidRPr="00000000">
              <w:rPr>
                <w:rFonts w:ascii="Arial" w:cs="Arial" w:eastAsia="Arial" w:hAnsi="Arial"/>
                <w:rtl w:val="0"/>
              </w:rPr>
              <w:t xml:space="preserve">Nombre del documento que se adjunta como evidencia o hipervínculo a la misma (pueden ser minutas o actas de trabajo, evidencias fotográficas, videos, etc.): </w:t>
            </w:r>
          </w:p>
        </w:tc>
      </w:tr>
      <w:tr>
        <w:trPr>
          <w:cantSplit w:val="0"/>
          <w:trHeight w:val="220"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rPr>
                <w:rFonts w:ascii="Arial" w:cs="Arial" w:eastAsia="Arial" w:hAnsi="Arial"/>
              </w:rPr>
            </w:pPr>
            <w:r w:rsidDel="00000000" w:rsidR="00000000" w:rsidRPr="00000000">
              <w:rPr>
                <w:rtl w:val="0"/>
              </w:rPr>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098">
            <w:pPr>
              <w:ind w:hanging="425"/>
              <w:rPr>
                <w:rFonts w:ascii="Arial" w:cs="Arial" w:eastAsia="Arial" w:hAnsi="Arial"/>
              </w:rPr>
            </w:pPr>
            <w:r w:rsidDel="00000000" w:rsidR="00000000" w:rsidRPr="00000000">
              <w:rPr>
                <w:rFonts w:ascii="Arial" w:cs="Arial" w:eastAsia="Arial" w:hAnsi="Arial"/>
                <w:rtl w:val="0"/>
              </w:rPr>
              <w:t xml:space="preserve">Observaciones:</w:t>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0A2">
      <w:pPr>
        <w:rPr>
          <w:rFonts w:ascii="Arial" w:cs="Arial" w:eastAsia="Arial" w:hAnsi="Arial"/>
        </w:rPr>
      </w:pPr>
      <w:r w:rsidDel="00000000" w:rsidR="00000000" w:rsidRPr="00000000">
        <w:rPr>
          <w:rFonts w:ascii="Arial" w:cs="Arial" w:eastAsia="Arial" w:hAnsi="Arial"/>
          <w:rtl w:val="0"/>
        </w:rPr>
        <w:t xml:space="preserve"> </w:t>
      </w:r>
    </w:p>
    <w:tbl>
      <w:tblPr>
        <w:tblStyle w:val="Table5"/>
        <w:tblW w:w="9870.0" w:type="dxa"/>
        <w:jc w:val="center"/>
        <w:tblLayout w:type="fixed"/>
        <w:tblLook w:val="0400"/>
      </w:tblPr>
      <w:tblGrid>
        <w:gridCol w:w="4665"/>
        <w:gridCol w:w="1365"/>
        <w:gridCol w:w="1035"/>
        <w:gridCol w:w="1350"/>
        <w:gridCol w:w="1455"/>
        <w:tblGridChange w:id="0">
          <w:tblGrid>
            <w:gridCol w:w="4665"/>
            <w:gridCol w:w="1365"/>
            <w:gridCol w:w="1035"/>
            <w:gridCol w:w="1350"/>
            <w:gridCol w:w="1455"/>
          </w:tblGrid>
        </w:tblGridChange>
      </w:tblGrid>
      <w:tr>
        <w:trPr>
          <w:cantSplit w:val="0"/>
          <w:trHeight w:val="423"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A3">
            <w:pPr>
              <w:ind w:left="-566" w:firstLine="0"/>
              <w:jc w:val="both"/>
              <w:rPr>
                <w:rFonts w:ascii="Arial" w:cs="Arial" w:eastAsia="Arial" w:hAnsi="Arial"/>
              </w:rPr>
            </w:pPr>
            <w:r w:rsidDel="00000000" w:rsidR="00000000" w:rsidRPr="00000000">
              <w:rPr>
                <w:rFonts w:ascii="Arial" w:cs="Arial" w:eastAsia="Arial" w:hAnsi="Arial"/>
                <w:rtl w:val="0"/>
              </w:rPr>
              <w:t xml:space="preserve">¿La información de la práctica busca atender una necesidad o una demanda específica de información de la población?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A4">
            <w:pPr>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5">
            <w:pPr>
              <w:ind w:left="-628" w:firstLine="0"/>
              <w:jc w:val="center"/>
              <w:rPr>
                <w:rFonts w:ascii="Arial" w:cs="Arial" w:eastAsia="Arial" w:hAnsi="Arial"/>
                <w:b w:val="1"/>
              </w:rPr>
            </w:pPr>
            <w:r w:rsidDel="00000000" w:rsidR="00000000" w:rsidRPr="00000000">
              <w:rPr>
                <w:rFonts w:ascii="Arial" w:cs="Arial" w:eastAsia="Arial" w:hAnsi="Arial"/>
                <w:b w:val="1"/>
                <w:rtl w:val="0"/>
              </w:rPr>
              <w:t xml:space="preserve">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A6">
            <w:pPr>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7">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A8">
            <w:pPr>
              <w:rPr>
                <w:rFonts w:ascii="Arial" w:cs="Arial" w:eastAsia="Arial" w:hAnsi="Arial"/>
              </w:rPr>
            </w:pPr>
            <w:r w:rsidDel="00000000" w:rsidR="00000000" w:rsidRPr="00000000">
              <w:rPr>
                <w:rFonts w:ascii="Arial" w:cs="Arial" w:eastAsia="Arial" w:hAnsi="Arial"/>
                <w:rtl w:val="0"/>
              </w:rPr>
              <w:t xml:space="preserve">En caso afirmativo, indique qué demanda o necesidad atiende:</w:t>
            </w:r>
          </w:p>
        </w:tc>
      </w:tr>
      <w:tr>
        <w:trPr>
          <w:cantSplit w:val="0"/>
          <w:trHeight w:val="220"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AD">
            <w:pPr>
              <w:ind w:right="108"/>
              <w:jc w:val="both"/>
              <w:rPr>
                <w:rFonts w:ascii="Arial" w:cs="Arial" w:eastAsia="Arial" w:hAnsi="Arial"/>
              </w:rPr>
            </w:pPr>
            <w:r w:rsidDel="00000000" w:rsidR="00000000" w:rsidRPr="00000000">
              <w:rPr>
                <w:rFonts w:ascii="Arial" w:cs="Arial" w:eastAsia="Arial" w:hAnsi="Arial"/>
                <w:b w:val="1"/>
                <w:rtl w:val="0"/>
              </w:rPr>
              <w:t xml:space="preserve">Permite conocer, consultar y descargar información estadística, cualitativa y cuantitativa; sobre niñas, niños y adolescentes en el Estado de México</w:t>
            </w:r>
            <w:r w:rsidDel="00000000" w:rsidR="00000000" w:rsidRPr="00000000">
              <w:rPr>
                <w:rFonts w:ascii="Arial" w:cs="Arial" w:eastAsia="Arial" w:hAnsi="Arial"/>
                <w:b w:val="1"/>
                <w:highlight w:val="white"/>
                <w:rtl w:val="0"/>
              </w:rPr>
              <w:t xml:space="preserve">.</w:t>
            </w: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AF">
            <w:pPr>
              <w:rPr>
                <w:rFonts w:ascii="Arial" w:cs="Arial" w:eastAsia="Arial" w:hAnsi="Arial"/>
              </w:rPr>
            </w:pPr>
            <w:r w:rsidDel="00000000" w:rsidR="00000000" w:rsidRPr="00000000">
              <w:rPr>
                <w:rtl w:val="0"/>
              </w:rPr>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B2">
            <w:pPr>
              <w:rPr>
                <w:rFonts w:ascii="Arial" w:cs="Arial" w:eastAsia="Arial" w:hAnsi="Arial"/>
              </w:rPr>
            </w:pPr>
            <w:r w:rsidDel="00000000" w:rsidR="00000000" w:rsidRPr="00000000">
              <w:rPr>
                <w:rFonts w:ascii="Arial" w:cs="Arial" w:eastAsia="Arial" w:hAnsi="Arial"/>
                <w:rtl w:val="0"/>
              </w:rPr>
              <w:t xml:space="preserve">Observaciones: </w:t>
            </w:r>
          </w:p>
        </w:tc>
      </w:tr>
      <w:tr>
        <w:trPr>
          <w:cantSplit w:val="0"/>
          <w:trHeight w:val="217"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B7">
            <w:pPr>
              <w:rPr>
                <w:rFonts w:ascii="Arial" w:cs="Arial" w:eastAsia="Arial" w:hAnsi="Arial"/>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B9">
            <w:pPr>
              <w:rPr>
                <w:rFonts w:ascii="Arial" w:cs="Arial" w:eastAsia="Arial" w:hAnsi="Arial"/>
              </w:rPr>
            </w:pPr>
            <w:r w:rsidDel="00000000" w:rsidR="00000000" w:rsidRPr="00000000">
              <w:rPr>
                <w:rtl w:val="0"/>
              </w:rPr>
            </w:r>
          </w:p>
        </w:tc>
      </w:tr>
    </w:tbl>
    <w:p w:rsidR="00000000" w:rsidDel="00000000" w:rsidP="00000000" w:rsidRDefault="00000000" w:rsidRPr="00000000" w14:paraId="000000BC">
      <w:pPr>
        <w:rPr>
          <w:rFonts w:ascii="Arial" w:cs="Arial" w:eastAsia="Arial" w:hAnsi="Arial"/>
        </w:rPr>
      </w:pPr>
      <w:bookmarkStart w:colFirst="0" w:colLast="0" w:name="_heading=h.1fob9te" w:id="1"/>
      <w:bookmarkEnd w:id="1"/>
      <w:r w:rsidDel="00000000" w:rsidR="00000000" w:rsidRPr="00000000">
        <w:rPr>
          <w:rtl w:val="0"/>
        </w:rPr>
      </w:r>
    </w:p>
    <w:tbl>
      <w:tblPr>
        <w:tblStyle w:val="Table6"/>
        <w:tblW w:w="9765.0" w:type="dxa"/>
        <w:jc w:val="center"/>
        <w:tblLayout w:type="fixed"/>
        <w:tblLook w:val="0400"/>
      </w:tblPr>
      <w:tblGrid>
        <w:gridCol w:w="2940"/>
        <w:gridCol w:w="3255"/>
        <w:gridCol w:w="3570"/>
        <w:tblGridChange w:id="0">
          <w:tblGrid>
            <w:gridCol w:w="2940"/>
            <w:gridCol w:w="3255"/>
            <w:gridCol w:w="3570"/>
          </w:tblGrid>
        </w:tblGridChange>
      </w:tblGrid>
      <w:tr>
        <w:trPr>
          <w:cantSplit w:val="0"/>
          <w:trHeight w:val="215"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BD">
            <w:pPr>
              <w:rPr>
                <w:rFonts w:ascii="Arial" w:cs="Arial" w:eastAsia="Arial" w:hAnsi="Arial"/>
                <w:b w:val="1"/>
              </w:rPr>
            </w:pPr>
            <w:r w:rsidDel="00000000" w:rsidR="00000000" w:rsidRPr="00000000">
              <w:rPr>
                <w:rFonts w:ascii="Arial" w:cs="Arial" w:eastAsia="Arial" w:hAnsi="Arial"/>
                <w:b w:val="1"/>
                <w:rtl w:val="0"/>
              </w:rPr>
              <w:t xml:space="preserve">Indique la o las fuentes de información utilizadas para el desarrollo de la práctica:</w:t>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0">
            <w:pPr>
              <w:ind w:left="-708" w:firstLine="0"/>
              <w:jc w:val="both"/>
              <w:rPr>
                <w:rFonts w:ascii="Arial" w:cs="Arial" w:eastAsia="Arial" w:hAnsi="Arial"/>
              </w:rPr>
            </w:pPr>
            <w:r w:rsidDel="00000000" w:rsidR="00000000" w:rsidRPr="00000000">
              <w:rPr>
                <w:rFonts w:ascii="Arial" w:cs="Arial" w:eastAsia="Arial" w:hAnsi="Arial"/>
                <w:rtl w:val="0"/>
              </w:rPr>
              <w:t xml:space="preserve">Información previamente generada no disponible para consulta pública.</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1">
            <w:pPr>
              <w:ind w:left="-708" w:firstLine="0"/>
              <w:jc w:val="both"/>
              <w:rPr>
                <w:rFonts w:ascii="Arial" w:cs="Arial" w:eastAsia="Arial" w:hAnsi="Arial"/>
              </w:rPr>
            </w:pPr>
            <w:r w:rsidDel="00000000" w:rsidR="00000000" w:rsidRPr="00000000">
              <w:rPr>
                <w:rFonts w:ascii="Arial" w:cs="Arial" w:eastAsia="Arial" w:hAnsi="Arial"/>
                <w:rtl w:val="0"/>
              </w:rPr>
              <w:t xml:space="preserve">Información disponible para consulta pública en la página de internet del Sujeto Obligado o en otro medio.</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2">
            <w:pPr>
              <w:ind w:left="-566" w:firstLine="0"/>
              <w:jc w:val="both"/>
              <w:rPr>
                <w:rFonts w:ascii="Arial" w:cs="Arial" w:eastAsia="Arial" w:hAnsi="Arial"/>
              </w:rPr>
            </w:pPr>
            <w:r w:rsidDel="00000000" w:rsidR="00000000" w:rsidRPr="00000000">
              <w:rPr>
                <w:rFonts w:ascii="Arial" w:cs="Arial" w:eastAsia="Arial" w:hAnsi="Arial"/>
                <w:rtl w:val="0"/>
              </w:rPr>
              <w:t xml:space="preserve">Conjunto de datos o información no procesados (estructurados y susceptibles de vincularse entre sí). </w:t>
            </w:r>
          </w:p>
        </w:tc>
      </w:tr>
      <w:tr>
        <w:trPr>
          <w:cantSplit w:val="0"/>
          <w:trHeight w:val="2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ind w:right="985"/>
              <w:jc w:val="center"/>
              <w:rPr>
                <w:rFonts w:ascii="Arial" w:cs="Arial" w:eastAsia="Arial" w:hAnsi="Arial"/>
                <w:b w:val="1"/>
              </w:rPr>
            </w:pPr>
            <w:r w:rsidDel="00000000" w:rsidR="00000000" w:rsidRPr="00000000">
              <w:rPr>
                <w:rFonts w:ascii="Arial" w:cs="Arial" w:eastAsia="Arial" w:hAnsi="Arial"/>
                <w:b w:val="1"/>
                <w:rtl w:val="0"/>
              </w:rPr>
              <w:t xml:space="preserve">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14"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6">
            <w:pPr>
              <w:rPr>
                <w:rFonts w:ascii="Arial" w:cs="Arial" w:eastAsia="Arial" w:hAnsi="Arial"/>
              </w:rPr>
            </w:pPr>
            <w:r w:rsidDel="00000000" w:rsidR="00000000" w:rsidRPr="00000000">
              <w:rPr>
                <w:rFonts w:ascii="Arial" w:cs="Arial" w:eastAsia="Arial" w:hAnsi="Arial"/>
                <w:rtl w:val="0"/>
              </w:rPr>
              <w:t xml:space="preserve">Detalle las fuentes utilizadas y cómo fueron aprovechadas:</w:t>
            </w:r>
          </w:p>
        </w:tc>
      </w:tr>
      <w:tr>
        <w:trPr>
          <w:cantSplit w:val="0"/>
          <w:trHeight w:val="22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rPr>
                <w:rFonts w:ascii="Arial" w:cs="Arial" w:eastAsia="Arial" w:hAnsi="Arial"/>
                <w:b w:val="1"/>
                <w:highlight w:val="white"/>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highlight w:val="white"/>
                <w:rtl w:val="0"/>
              </w:rPr>
              <w:t xml:space="preserve">Las cifras presentadas son recopiladas de plataformas de datos abiertos.</w:t>
            </w:r>
          </w:p>
          <w:p w:rsidR="00000000" w:rsidDel="00000000" w:rsidP="00000000" w:rsidRDefault="00000000" w:rsidRPr="00000000" w14:paraId="000000C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Instituto Nacional de Estadística y Geografía, </w:t>
            </w:r>
            <w:r w:rsidDel="00000000" w:rsidR="00000000" w:rsidRPr="00000000">
              <w:rPr>
                <w:rFonts w:ascii="Quattrocento Sans" w:cs="Quattrocento Sans" w:eastAsia="Quattrocento Sans" w:hAnsi="Quattrocento Sans"/>
                <w:b w:val="0"/>
                <w:i w:val="0"/>
                <w:smallCaps w:val="0"/>
                <w:strike w:val="0"/>
                <w:color w:val="000000"/>
                <w:sz w:val="22"/>
                <w:szCs w:val="22"/>
                <w:highlight w:val="white"/>
                <w:u w:val="none"/>
                <w:vertAlign w:val="baseline"/>
                <w:rtl w:val="0"/>
              </w:rPr>
              <w:t xml:space="preserve">Censo de Población y Vivienda INEGI 2020,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hyperlink r:id="rId8">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https://www.inegi.org.mx/</w:t>
              </w:r>
            </w:hyperlink>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Consejo Estatal de Población del Estado de México. </w:t>
            </w:r>
            <w:hyperlink r:id="rId9">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https://coespo.edomex.gob.mx/</w:t>
              </w:r>
            </w:hyperlink>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Consejo Nacional de Población, </w:t>
            </w:r>
            <w:hyperlink r:id="rId10">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https://www.gob.mx/conapo/en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1"/>
                <w:i w:val="0"/>
                <w:smallCaps w:val="0"/>
                <w:strike w:val="0"/>
                <w:color w:val="7030a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Sistema para el Desarrollo Integral de la Familia del Estado de México, </w:t>
            </w:r>
            <w:hyperlink r:id="rId11">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https://difem.edomex.gob.mx/informes_activadades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tl w:val="0"/>
              </w:rPr>
            </w:r>
          </w:p>
        </w:tc>
      </w:tr>
      <w:tr>
        <w:trPr>
          <w:cantSplit w:val="0"/>
          <w:trHeight w:val="215"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0">
            <w:pPr>
              <w:rPr>
                <w:rFonts w:ascii="Arial" w:cs="Arial" w:eastAsia="Arial" w:hAnsi="Arial"/>
              </w:rPr>
            </w:pPr>
            <w:r w:rsidDel="00000000" w:rsidR="00000000" w:rsidRPr="00000000">
              <w:rPr>
                <w:rFonts w:ascii="Arial" w:cs="Arial" w:eastAsia="Arial" w:hAnsi="Arial"/>
                <w:rtl w:val="0"/>
              </w:rPr>
              <w:t xml:space="preserve">Observaciones: </w:t>
            </w:r>
          </w:p>
        </w:tc>
      </w:tr>
      <w:tr>
        <w:trPr>
          <w:cantSplit w:val="0"/>
          <w:trHeight w:val="217"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0D6">
      <w:pPr>
        <w:rPr>
          <w:rFonts w:ascii="Arial" w:cs="Arial" w:eastAsia="Arial" w:hAnsi="Arial"/>
        </w:rPr>
      </w:pPr>
      <w:r w:rsidDel="00000000" w:rsidR="00000000" w:rsidRPr="00000000">
        <w:rPr>
          <w:rtl w:val="0"/>
        </w:rPr>
      </w:r>
    </w:p>
    <w:tbl>
      <w:tblPr>
        <w:tblStyle w:val="Table7"/>
        <w:tblW w:w="9735.0" w:type="dxa"/>
        <w:jc w:val="center"/>
        <w:tblLayout w:type="fixed"/>
        <w:tblLook w:val="0400"/>
      </w:tblPr>
      <w:tblGrid>
        <w:gridCol w:w="3045"/>
        <w:gridCol w:w="990"/>
        <w:gridCol w:w="1560"/>
        <w:gridCol w:w="1560"/>
        <w:gridCol w:w="990"/>
        <w:gridCol w:w="1590"/>
        <w:tblGridChange w:id="0">
          <w:tblGrid>
            <w:gridCol w:w="3045"/>
            <w:gridCol w:w="990"/>
            <w:gridCol w:w="1560"/>
            <w:gridCol w:w="1560"/>
            <w:gridCol w:w="990"/>
            <w:gridCol w:w="1590"/>
          </w:tblGrid>
        </w:tblGridChange>
      </w:tblGrid>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7">
            <w:pPr>
              <w:ind w:left="-566" w:firstLine="0"/>
              <w:jc w:val="both"/>
              <w:rPr>
                <w:rFonts w:ascii="Arial" w:cs="Arial" w:eastAsia="Arial" w:hAnsi="Arial"/>
              </w:rPr>
            </w:pPr>
            <w:r w:rsidDel="00000000" w:rsidR="00000000" w:rsidRPr="00000000">
              <w:rPr>
                <w:rFonts w:ascii="Arial" w:cs="Arial" w:eastAsia="Arial" w:hAnsi="Arial"/>
                <w:rtl w:val="0"/>
              </w:rPr>
              <w:t xml:space="preserve">¿Se tomaron en cuenta las características de la población objetivo de la práctica, para definir el o los medios de difusión de la información? </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8">
            <w:pPr>
              <w:ind w:left="-566" w:firstLine="0"/>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D9">
            <w:pPr>
              <w:ind w:hanging="520"/>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A">
            <w:pPr>
              <w:ind w:hanging="187"/>
              <w:rPr>
                <w:rFonts w:ascii="Arial" w:cs="Arial" w:eastAsia="Arial" w:hAnsi="Arial"/>
                <w:b w:val="1"/>
              </w:rPr>
            </w:pPr>
            <w:r w:rsidDel="00000000" w:rsidR="00000000" w:rsidRPr="00000000">
              <w:rPr>
                <w:rFonts w:ascii="Arial" w:cs="Arial" w:eastAsia="Arial" w:hAnsi="Arial"/>
                <w:b w:val="1"/>
                <w:rtl w:val="0"/>
              </w:rPr>
              <w:t xml:space="preserve">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DB">
            <w:pPr>
              <w:ind w:left="-357" w:firstLine="0"/>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C">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51" w:hRule="atLeast"/>
          <w:tblHeader w:val="0"/>
        </w:trPr>
        <w:tc>
          <w:tcPr>
            <w:gridSpan w:val="6"/>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D">
            <w:pPr>
              <w:rPr>
                <w:rFonts w:ascii="Arial" w:cs="Arial" w:eastAsia="Arial" w:hAnsi="Arial"/>
              </w:rPr>
            </w:pPr>
            <w:r w:rsidDel="00000000" w:rsidR="00000000" w:rsidRPr="00000000">
              <w:rPr>
                <w:rFonts w:ascii="Arial" w:cs="Arial" w:eastAsia="Arial" w:hAnsi="Arial"/>
                <w:rtl w:val="0"/>
              </w:rPr>
              <w:t xml:space="preserve">En caso afirmativo, indique qué características de la población se tomaron en cuenta y que medios de difusión virtuales o alternos se utilizaron:</w:t>
            </w:r>
          </w:p>
        </w:tc>
      </w:tr>
      <w:tr>
        <w:trPr>
          <w:cantSplit w:val="0"/>
          <w:trHeight w:val="221" w:hRule="atLeast"/>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rPr>
                <w:rFonts w:ascii="Arial" w:cs="Arial" w:eastAsia="Arial" w:hAnsi="Arial"/>
                <w:b w:val="1"/>
              </w:rPr>
            </w:pPr>
            <w:r w:rsidDel="00000000" w:rsidR="00000000" w:rsidRPr="00000000">
              <w:rPr>
                <w:rFonts w:ascii="Arial" w:cs="Arial" w:eastAsia="Arial" w:hAnsi="Arial"/>
                <w:b w:val="1"/>
                <w:rtl w:val="0"/>
              </w:rPr>
              <w:t xml:space="preserve">I</w:t>
            </w:r>
            <w:r w:rsidDel="00000000" w:rsidR="00000000" w:rsidRPr="00000000">
              <w:rPr>
                <w:rFonts w:ascii="Quattrocento Sans" w:cs="Quattrocento Sans" w:eastAsia="Quattrocento Sans" w:hAnsi="Quattrocento Sans"/>
                <w:b w:val="1"/>
                <w:highlight w:val="white"/>
                <w:rtl w:val="0"/>
              </w:rPr>
              <w:t xml:space="preserve">nformación estadística, cualitativa y cuantitativa, sobre niñas, niños y adolescentes en el Estado de México.</w:t>
            </w:r>
            <w:r w:rsidDel="00000000" w:rsidR="00000000" w:rsidRPr="00000000">
              <w:rPr>
                <w:rtl w:val="0"/>
              </w:rPr>
            </w:r>
          </w:p>
        </w:tc>
      </w:tr>
      <w:tr>
        <w:trPr>
          <w:cantSplit w:val="0"/>
          <w:trHeight w:val="420" w:hRule="atLeast"/>
          <w:tblHeader w:val="0"/>
        </w:trPr>
        <w:tc>
          <w:tcPr>
            <w:gridSpan w:val="6"/>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E9">
            <w:pPr>
              <w:rPr>
                <w:rFonts w:ascii="Arial" w:cs="Arial" w:eastAsia="Arial" w:hAnsi="Arial"/>
              </w:rPr>
            </w:pPr>
            <w:r w:rsidDel="00000000" w:rsidR="00000000" w:rsidRPr="00000000">
              <w:rPr>
                <w:rFonts w:ascii="Arial" w:cs="Arial" w:eastAsia="Arial" w:hAnsi="Arial"/>
                <w:rtl w:val="0"/>
              </w:rPr>
              <w:t xml:space="preserve">Observaciones:</w:t>
            </w:r>
          </w:p>
          <w:p w:rsidR="00000000" w:rsidDel="00000000" w:rsidP="00000000" w:rsidRDefault="00000000" w:rsidRPr="00000000" w14:paraId="000000EA">
            <w:pPr>
              <w:rPr>
                <w:rFonts w:ascii="Arial" w:cs="Arial" w:eastAsia="Arial" w:hAnsi="Arial"/>
              </w:rPr>
            </w:pPr>
            <w:r w:rsidDel="00000000" w:rsidR="00000000" w:rsidRPr="00000000">
              <w:rPr>
                <w:rFonts w:ascii="Arial" w:cs="Arial" w:eastAsia="Arial" w:hAnsi="Arial"/>
                <w:rtl w:val="0"/>
              </w:rPr>
              <w:t xml:space="preserve">Se difundió en:</w:t>
            </w:r>
          </w:p>
          <w:p w:rsidR="00000000" w:rsidDel="00000000" w:rsidP="00000000" w:rsidRDefault="00000000" w:rsidRPr="00000000" w14:paraId="000000EB">
            <w:pPr>
              <w:rPr>
                <w:rFonts w:ascii="Arial" w:cs="Arial" w:eastAsia="Arial" w:hAnsi="Arial"/>
              </w:rPr>
            </w:pPr>
            <w:r w:rsidDel="00000000" w:rsidR="00000000" w:rsidRPr="00000000">
              <w:rPr>
                <w:rFonts w:ascii="Arial" w:cs="Arial" w:eastAsia="Arial" w:hAnsi="Arial"/>
                <w:rtl w:val="0"/>
              </w:rPr>
              <w:t xml:space="preserve">Comisión para el Seguimiento a las Recomendaciones del Comité de los Derechos del Niño de la Organización de las Naciones Unidas.</w:t>
            </w:r>
          </w:p>
          <w:p w:rsidR="00000000" w:rsidDel="00000000" w:rsidP="00000000" w:rsidRDefault="00000000" w:rsidRPr="00000000" w14:paraId="000000EC">
            <w:pPr>
              <w:rPr>
                <w:rFonts w:ascii="Arial" w:cs="Arial" w:eastAsia="Arial" w:hAnsi="Arial"/>
              </w:rPr>
            </w:pPr>
            <w:r w:rsidDel="00000000" w:rsidR="00000000" w:rsidRPr="00000000">
              <w:rPr>
                <w:rFonts w:ascii="Arial" w:cs="Arial" w:eastAsia="Arial" w:hAnsi="Arial"/>
                <w:rtl w:val="0"/>
              </w:rPr>
              <w:t xml:space="preserve">Consejo Consultivo del Sistema de Protección Integral de Niñas, Niños y Adolescentes del Estafo de México.</w:t>
            </w:r>
          </w:p>
          <w:p w:rsidR="00000000" w:rsidDel="00000000" w:rsidP="00000000" w:rsidRDefault="00000000" w:rsidRPr="00000000" w14:paraId="000000ED">
            <w:pPr>
              <w:rPr>
                <w:rFonts w:ascii="Arial" w:cs="Arial" w:eastAsia="Arial" w:hAnsi="Arial"/>
              </w:rPr>
            </w:pPr>
            <w:r w:rsidDel="00000000" w:rsidR="00000000" w:rsidRPr="00000000">
              <w:rPr>
                <w:rFonts w:ascii="Arial" w:cs="Arial" w:eastAsia="Arial" w:hAnsi="Arial"/>
                <w:rtl w:val="0"/>
              </w:rPr>
              <w:t xml:space="preserve">Comisión de Secretarías Ejecutivas de Protección Integral de los Sistemas Estatal y de los Municipios del Estado de México.</w:t>
            </w:r>
          </w:p>
          <w:p w:rsidR="00000000" w:rsidDel="00000000" w:rsidP="00000000" w:rsidRDefault="00000000" w:rsidRPr="00000000" w14:paraId="000000EE">
            <w:pPr>
              <w:rPr>
                <w:rFonts w:ascii="Arial" w:cs="Arial" w:eastAsia="Arial" w:hAnsi="Arial"/>
              </w:rPr>
            </w:pPr>
            <w:r w:rsidDel="00000000" w:rsidR="00000000" w:rsidRPr="00000000">
              <w:rPr>
                <w:rFonts w:ascii="Arial" w:cs="Arial" w:eastAsia="Arial" w:hAnsi="Arial"/>
                <w:rtl w:val="0"/>
              </w:rPr>
              <w:t xml:space="preserve">Página web de la Secretaría Ejecutiva de SIPINNA. </w:t>
            </w:r>
            <w:hyperlink r:id="rId12">
              <w:r w:rsidDel="00000000" w:rsidR="00000000" w:rsidRPr="00000000">
                <w:rPr>
                  <w:rFonts w:ascii="Arial" w:cs="Arial" w:eastAsia="Arial" w:hAnsi="Arial"/>
                  <w:color w:val="ff0000"/>
                  <w:u w:val="single"/>
                  <w:rtl w:val="0"/>
                </w:rPr>
                <w:t xml:space="preserve">https://infosipinna.edomex.gob.mx/sis/consulta/</w:t>
              </w:r>
            </w:hyperlink>
            <w:r w:rsidDel="00000000" w:rsidR="00000000" w:rsidRPr="00000000">
              <w:rPr>
                <w:rtl w:val="0"/>
              </w:rPr>
            </w:r>
          </w:p>
          <w:p w:rsidR="00000000" w:rsidDel="00000000" w:rsidP="00000000" w:rsidRDefault="00000000" w:rsidRPr="00000000" w14:paraId="000000EF">
            <w:pPr>
              <w:rPr>
                <w:rFonts w:ascii="Arial" w:cs="Arial" w:eastAsia="Arial" w:hAnsi="Arial"/>
                <w:color w:val="ff0000"/>
              </w:rPr>
            </w:pPr>
            <w:hyperlink r:id="rId13">
              <w:r w:rsidDel="00000000" w:rsidR="00000000" w:rsidRPr="00000000">
                <w:rPr>
                  <w:rFonts w:ascii="Arial" w:cs="Arial" w:eastAsia="Arial" w:hAnsi="Arial"/>
                  <w:color w:val="ff0000"/>
                  <w:u w:val="single"/>
                  <w:rtl w:val="0"/>
                </w:rPr>
                <w:t xml:space="preserve">https://sipinna.edomex.gob.mx/</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-78739</wp:posOffset>
                  </wp:positionH>
                  <wp:positionV relativeFrom="paragraph">
                    <wp:posOffset>462280</wp:posOffset>
                  </wp:positionV>
                  <wp:extent cx="2567940" cy="2240280"/>
                  <wp:effectExtent b="0" l="0" r="0" t="0"/>
                  <wp:wrapTopAndBottom distB="0" distT="0"/>
                  <wp:docPr id="5"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2567940" cy="22402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3136900</wp:posOffset>
                  </wp:positionH>
                  <wp:positionV relativeFrom="paragraph">
                    <wp:posOffset>210820</wp:posOffset>
                  </wp:positionV>
                  <wp:extent cx="1828800" cy="2366645"/>
                  <wp:effectExtent b="0" l="0" r="0" t="0"/>
                  <wp:wrapTopAndBottom distB="0" distT="0"/>
                  <wp:docPr id="6"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1828800" cy="2366645"/>
                          </a:xfrm>
                          <a:prstGeom prst="rect"/>
                          <a:ln/>
                        </pic:spPr>
                      </pic:pic>
                    </a:graphicData>
                  </a:graphic>
                </wp:anchor>
              </w:drawing>
            </w:r>
          </w:p>
        </w:tc>
      </w:tr>
      <w:tr>
        <w:trPr>
          <w:cantSplit w:val="0"/>
          <w:trHeight w:val="420" w:hRule="atLeast"/>
          <w:tblHeader w:val="0"/>
        </w:trPr>
        <w:tc>
          <w:tcPr>
            <w:gridSpan w:val="6"/>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F5">
            <w:pPr>
              <w:rPr>
                <w:rFonts w:ascii="Arial" w:cs="Arial" w:eastAsia="Arial" w:hAnsi="Arial"/>
              </w:rPr>
            </w:pPr>
            <w:r w:rsidDel="00000000" w:rsidR="00000000" w:rsidRPr="00000000">
              <w:rPr>
                <w:rFonts w:ascii="Arial" w:cs="Arial" w:eastAsia="Arial" w:hAnsi="Arial"/>
              </w:rPr>
              <w:drawing>
                <wp:inline distB="114300" distT="114300" distL="114300" distR="114300">
                  <wp:extent cx="2115503" cy="2729501"/>
                  <wp:effectExtent b="0" l="0" r="0" t="0"/>
                  <wp:docPr id="4"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115503" cy="2729501"/>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114300" distT="114300" distL="114300" distR="114300">
                  <wp:extent cx="1980762" cy="2771759"/>
                  <wp:effectExtent b="0" l="0" r="0" t="0"/>
                  <wp:docPr id="7"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980762" cy="277175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B">
      <w:pPr>
        <w:rPr>
          <w:rFonts w:ascii="Arial" w:cs="Arial" w:eastAsia="Arial" w:hAnsi="Arial"/>
        </w:rPr>
      </w:pPr>
      <w:r w:rsidDel="00000000" w:rsidR="00000000" w:rsidRPr="00000000">
        <w:rPr>
          <w:rtl w:val="0"/>
        </w:rPr>
      </w:r>
    </w:p>
    <w:tbl>
      <w:tblPr>
        <w:tblStyle w:val="Table8"/>
        <w:tblW w:w="9780.0" w:type="dxa"/>
        <w:jc w:val="center"/>
        <w:tblLayout w:type="fixed"/>
        <w:tblLook w:val="0400"/>
      </w:tblPr>
      <w:tblGrid>
        <w:gridCol w:w="4410"/>
        <w:gridCol w:w="1230"/>
        <w:gridCol w:w="975"/>
        <w:gridCol w:w="1305"/>
        <w:gridCol w:w="1860"/>
        <w:tblGridChange w:id="0">
          <w:tblGrid>
            <w:gridCol w:w="4410"/>
            <w:gridCol w:w="1230"/>
            <w:gridCol w:w="975"/>
            <w:gridCol w:w="1305"/>
            <w:gridCol w:w="1860"/>
          </w:tblGrid>
        </w:tblGridChange>
      </w:tblGrid>
      <w:tr>
        <w:trPr>
          <w:cantSplit w:val="0"/>
          <w:trHeight w:val="628"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FC">
            <w:pPr>
              <w:ind w:left="-425" w:firstLine="0"/>
              <w:jc w:val="both"/>
              <w:rPr>
                <w:rFonts w:ascii="Arial" w:cs="Arial" w:eastAsia="Arial" w:hAnsi="Arial"/>
              </w:rPr>
            </w:pPr>
            <w:r w:rsidDel="00000000" w:rsidR="00000000" w:rsidRPr="00000000">
              <w:rPr>
                <w:rFonts w:ascii="Arial" w:cs="Arial" w:eastAsia="Arial" w:hAnsi="Arial"/>
                <w:rtl w:val="0"/>
              </w:rPr>
              <w:t xml:space="preserve">Para comprender la información que se difunde en el marco de la práctica ¿es necesario contar con conocimientos técnicos sobre algún tema?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FD">
            <w:pPr>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E">
            <w:pPr>
              <w:ind w:left="-375" w:firstLine="0"/>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FF">
            <w:pPr>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0">
            <w:pPr>
              <w:rPr>
                <w:rFonts w:ascii="Arial" w:cs="Arial" w:eastAsia="Arial" w:hAnsi="Arial"/>
                <w:b w:val="1"/>
              </w:rPr>
            </w:pPr>
            <w:r w:rsidDel="00000000" w:rsidR="00000000" w:rsidRPr="00000000">
              <w:rPr>
                <w:rFonts w:ascii="Arial" w:cs="Arial" w:eastAsia="Arial" w:hAnsi="Arial"/>
                <w:b w:val="1"/>
                <w:rtl w:val="0"/>
              </w:rPr>
              <w:t xml:space="preserve">X</w:t>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101">
            <w:pPr>
              <w:rPr>
                <w:rFonts w:ascii="Arial" w:cs="Arial" w:eastAsia="Arial" w:hAnsi="Arial"/>
              </w:rPr>
            </w:pPr>
            <w:r w:rsidDel="00000000" w:rsidR="00000000" w:rsidRPr="00000000">
              <w:rPr>
                <w:rFonts w:ascii="Arial" w:cs="Arial" w:eastAsia="Arial" w:hAnsi="Arial"/>
                <w:rtl w:val="0"/>
              </w:rPr>
              <w:t xml:space="preserve">En caso afirmativo indique por qué: </w:t>
            </w:r>
          </w:p>
        </w:tc>
      </w:tr>
      <w:tr>
        <w:trPr>
          <w:cantSplit w:val="0"/>
          <w:trHeight w:val="221"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06">
            <w:pPr>
              <w:rPr>
                <w:rFonts w:ascii="Arial" w:cs="Arial" w:eastAsia="Arial" w:hAnsi="Arial"/>
              </w:rPr>
            </w:pPr>
            <w:r w:rsidDel="00000000" w:rsidR="00000000" w:rsidRPr="00000000">
              <w:rPr>
                <w:rFonts w:ascii="Arial" w:cs="Arial" w:eastAsia="Arial" w:hAnsi="Arial"/>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08">
            <w:pPr>
              <w:rPr>
                <w:rFonts w:ascii="Arial" w:cs="Arial" w:eastAsia="Arial" w:hAnsi="Arial"/>
              </w:rPr>
            </w:pPr>
            <w:r w:rsidDel="00000000" w:rsidR="00000000" w:rsidRPr="00000000">
              <w:rPr>
                <w:rtl w:val="0"/>
              </w:rPr>
            </w:r>
          </w:p>
        </w:tc>
      </w:tr>
      <w:tr>
        <w:trPr>
          <w:cantSplit w:val="0"/>
          <w:trHeight w:val="214" w:hRule="atLeast"/>
          <w:tblHeader w:val="0"/>
        </w:trPr>
        <w:tc>
          <w:tcPr>
            <w:gridSpan w:val="2"/>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10B">
            <w:pPr>
              <w:rPr>
                <w:rFonts w:ascii="Arial" w:cs="Arial" w:eastAsia="Arial" w:hAnsi="Arial"/>
              </w:rPr>
            </w:pPr>
            <w:r w:rsidDel="00000000" w:rsidR="00000000" w:rsidRPr="00000000">
              <w:rPr>
                <w:rFonts w:ascii="Arial" w:cs="Arial" w:eastAsia="Arial" w:hAnsi="Arial"/>
                <w:rtl w:val="0"/>
              </w:rPr>
              <w:t xml:space="preserve">Observaciones:</w:t>
            </w:r>
          </w:p>
        </w:tc>
        <w:tc>
          <w:tcPr>
            <w:gridSpan w:val="3"/>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10D">
            <w:pPr>
              <w:rPr>
                <w:rFonts w:ascii="Arial" w:cs="Arial" w:eastAsia="Arial" w:hAnsi="Arial"/>
              </w:rPr>
            </w:pPr>
            <w:r w:rsidDel="00000000" w:rsidR="00000000" w:rsidRPr="00000000">
              <w:rPr>
                <w:rtl w:val="0"/>
              </w:rPr>
            </w:r>
          </w:p>
        </w:tc>
      </w:tr>
      <w:tr>
        <w:trPr>
          <w:cantSplit w:val="0"/>
          <w:trHeight w:val="217"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10">
            <w:pPr>
              <w:rPr>
                <w:rFonts w:ascii="Arial" w:cs="Arial" w:eastAsia="Arial" w:hAnsi="Arial"/>
              </w:rPr>
            </w:pPr>
            <w:r w:rsidDel="00000000" w:rsidR="00000000" w:rsidRPr="00000000">
              <w:rPr>
                <w:rFonts w:ascii="Arial" w:cs="Arial" w:eastAsia="Arial" w:hAnsi="Arial"/>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12">
            <w:pPr>
              <w:rPr>
                <w:rFonts w:ascii="Arial" w:cs="Arial" w:eastAsia="Arial" w:hAnsi="Arial"/>
              </w:rPr>
            </w:pPr>
            <w:r w:rsidDel="00000000" w:rsidR="00000000" w:rsidRPr="00000000">
              <w:rPr>
                <w:rtl w:val="0"/>
              </w:rPr>
            </w:r>
          </w:p>
        </w:tc>
      </w:tr>
    </w:tbl>
    <w:p w:rsidR="00000000" w:rsidDel="00000000" w:rsidP="00000000" w:rsidRDefault="00000000" w:rsidRPr="00000000" w14:paraId="00000115">
      <w:pPr>
        <w:rPr>
          <w:rFonts w:ascii="Arial" w:cs="Arial" w:eastAsia="Arial" w:hAnsi="Arial"/>
        </w:rPr>
      </w:pPr>
      <w:r w:rsidDel="00000000" w:rsidR="00000000" w:rsidRPr="00000000">
        <w:rPr>
          <w:rtl w:val="0"/>
        </w:rPr>
      </w:r>
    </w:p>
    <w:tbl>
      <w:tblPr>
        <w:tblStyle w:val="Table9"/>
        <w:tblW w:w="9795.0" w:type="dxa"/>
        <w:jc w:val="center"/>
        <w:tblLayout w:type="fixed"/>
        <w:tblLook w:val="0400"/>
      </w:tblPr>
      <w:tblGrid>
        <w:gridCol w:w="4950"/>
        <w:gridCol w:w="1230"/>
        <w:gridCol w:w="975"/>
        <w:gridCol w:w="1380"/>
        <w:gridCol w:w="1260"/>
        <w:tblGridChange w:id="0">
          <w:tblGrid>
            <w:gridCol w:w="4950"/>
            <w:gridCol w:w="1230"/>
            <w:gridCol w:w="975"/>
            <w:gridCol w:w="1380"/>
            <w:gridCol w:w="1260"/>
          </w:tblGrid>
        </w:tblGridChange>
      </w:tblGrid>
      <w:tr>
        <w:trPr>
          <w:cantSplit w:val="0"/>
          <w:trHeight w:val="630" w:hRule="atLeast"/>
          <w:tblHeader w:val="1"/>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16">
            <w:pPr>
              <w:ind w:left="-566" w:firstLine="0"/>
              <w:jc w:val="both"/>
              <w:rPr>
                <w:rFonts w:ascii="Arial" w:cs="Arial" w:eastAsia="Arial" w:hAnsi="Arial"/>
              </w:rPr>
            </w:pPr>
            <w:r w:rsidDel="00000000" w:rsidR="00000000" w:rsidRPr="00000000">
              <w:rPr>
                <w:rFonts w:ascii="Arial" w:cs="Arial" w:eastAsia="Arial" w:hAnsi="Arial"/>
                <w:rtl w:val="0"/>
              </w:rPr>
              <w:t xml:space="preserve">¿La práctica cuenta con mecanismos de participación ciudadana, por ejemplo, encuestas de satisfacción, grupos focales, consultas a ciudadanos, entrevistas, entre otros?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17">
            <w:pPr>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8">
            <w:pPr>
              <w:ind w:hanging="353"/>
              <w:rPr>
                <w:rFonts w:ascii="Arial" w:cs="Arial" w:eastAsia="Arial" w:hAnsi="Arial"/>
                <w:b w:val="1"/>
              </w:rPr>
            </w:pPr>
            <w:r w:rsidDel="00000000" w:rsidR="00000000" w:rsidRPr="00000000">
              <w:rPr>
                <w:rFonts w:ascii="Arial" w:cs="Arial" w:eastAsia="Arial" w:hAnsi="Arial"/>
                <w:b w:val="1"/>
                <w:rtl w:val="0"/>
              </w:rPr>
              <w:t xml:space="preserve">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19">
            <w:pPr>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A">
            <w:pPr>
              <w:rPr>
                <w:rFonts w:ascii="Arial" w:cs="Arial" w:eastAsia="Arial" w:hAnsi="Arial"/>
                <w:b w:val="1"/>
              </w:rPr>
            </w:pPr>
            <w:r w:rsidDel="00000000" w:rsidR="00000000" w:rsidRPr="00000000">
              <w:rPr>
                <w:rtl w:val="0"/>
              </w:rPr>
            </w:r>
          </w:p>
        </w:tc>
      </w:tr>
      <w:tr>
        <w:trPr>
          <w:cantSplit w:val="0"/>
          <w:trHeight w:val="251" w:hRule="atLeast"/>
          <w:tblHeader w:val="1"/>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1B">
            <w:pPr>
              <w:rPr>
                <w:rFonts w:ascii="Arial" w:cs="Arial" w:eastAsia="Arial" w:hAnsi="Arial"/>
              </w:rPr>
            </w:pPr>
            <w:r w:rsidDel="00000000" w:rsidR="00000000" w:rsidRPr="00000000">
              <w:rPr>
                <w:rFonts w:ascii="Arial" w:cs="Arial" w:eastAsia="Arial" w:hAnsi="Arial"/>
                <w:rtl w:val="0"/>
              </w:rPr>
              <w:t xml:space="preserve">En caso afirmativo, describa los mecanismos implementados y el uso que se les da: </w:t>
            </w:r>
          </w:p>
        </w:tc>
      </w:tr>
      <w:tr>
        <w:trPr>
          <w:cantSplit w:val="0"/>
          <w:trHeight w:val="221"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ind w:left="-548" w:firstLine="0"/>
              <w:rPr>
                <w:rFonts w:ascii="Arial" w:cs="Arial" w:eastAsia="Arial" w:hAnsi="Arial"/>
              </w:rPr>
            </w:pPr>
            <w:r w:rsidDel="00000000" w:rsidR="00000000" w:rsidRPr="00000000">
              <w:rPr>
                <w:rFonts w:ascii="Arial" w:cs="Arial" w:eastAsia="Arial" w:hAnsi="Arial"/>
                <w:rtl w:val="0"/>
              </w:rPr>
              <w:t xml:space="preserve">Encuesta de evaluación del “Sistema Estatal de Información. La encuesta está diseñada para evaluar la experiencia del usuario en el micrositio destinado a consultar información sobre los derechos de niñas, niños y adolescentes. Además, puede ayudar a identificar áreas de oportunidad donde la información actual puede ser insuficiente o no ser clara o precia.</w:t>
            </w:r>
          </w:p>
        </w:tc>
      </w:tr>
      <w:tr>
        <w:trPr>
          <w:cantSplit w:val="0"/>
          <w:trHeight w:val="214" w:hRule="atLeast"/>
          <w:tblHeader w:val="1"/>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25">
            <w:pPr>
              <w:rPr>
                <w:rFonts w:ascii="Arial" w:cs="Arial" w:eastAsia="Arial" w:hAnsi="Arial"/>
              </w:rPr>
            </w:pPr>
            <w:r w:rsidDel="00000000" w:rsidR="00000000" w:rsidRPr="00000000">
              <w:rPr>
                <w:rFonts w:ascii="Arial" w:cs="Arial" w:eastAsia="Arial" w:hAnsi="Arial"/>
                <w:rtl w:val="0"/>
              </w:rPr>
              <w:t xml:space="preserve">Nombre del documento que se adjunta como evidencia o hipervínculo a la misma:  </w:t>
            </w:r>
          </w:p>
        </w:tc>
      </w:tr>
      <w:tr>
        <w:trPr>
          <w:cantSplit w:val="0"/>
          <w:trHeight w:val="217"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rPr>
                <w:rFonts w:ascii="Arial" w:cs="Arial" w:eastAsia="Arial" w:hAnsi="Arial"/>
              </w:rPr>
            </w:pPr>
            <w:hyperlink r:id="rId18">
              <w:r w:rsidDel="00000000" w:rsidR="00000000" w:rsidRPr="00000000">
                <w:rPr>
                  <w:rFonts w:ascii="Arial" w:cs="Arial" w:eastAsia="Arial" w:hAnsi="Arial"/>
                  <w:color w:val="0563c1"/>
                  <w:u w:val="single"/>
                  <w:rtl w:val="0"/>
                </w:rPr>
                <w:t xml:space="preserve">https://infosipinna.edomex.gob.mx/evalua.html</w:t>
              </w:r>
            </w:hyperlink>
            <w:r w:rsidDel="00000000" w:rsidR="00000000" w:rsidRPr="00000000">
              <w:rPr>
                <w:rtl w:val="0"/>
              </w:rPr>
            </w:r>
          </w:p>
        </w:tc>
      </w:tr>
      <w:tr>
        <w:trPr>
          <w:cantSplit w:val="0"/>
          <w:trHeight w:val="21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rPr>
                <w:rFonts w:ascii="Arial" w:cs="Arial" w:eastAsia="Arial" w:hAnsi="Arial"/>
              </w:rPr>
            </w:pPr>
            <w:r w:rsidDel="00000000" w:rsidR="00000000" w:rsidRPr="00000000">
              <w:rPr>
                <w:rFonts w:ascii="Arial" w:cs="Arial" w:eastAsia="Arial" w:hAnsi="Arial"/>
                <w:rtl w:val="0"/>
              </w:rPr>
              <w:t xml:space="preserve">Observaciones:</w:t>
            </w:r>
          </w:p>
        </w:tc>
      </w:tr>
      <w:tr>
        <w:trPr>
          <w:cantSplit w:val="0"/>
          <w:trHeight w:val="218"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rPr>
                <w:rFonts w:ascii="Arial" w:cs="Arial" w:eastAsia="Arial" w:hAnsi="Arial"/>
              </w:rPr>
            </w:pPr>
            <w:r w:rsidDel="00000000" w:rsidR="00000000" w:rsidRPr="00000000">
              <w:rPr>
                <w:rtl w:val="0"/>
              </w:rPr>
            </w:r>
          </w:p>
        </w:tc>
      </w:tr>
    </w:tbl>
    <w:p w:rsidR="00000000" w:rsidDel="00000000" w:rsidP="00000000" w:rsidRDefault="00000000" w:rsidRPr="00000000" w14:paraId="00000139">
      <w:pPr>
        <w:rPr>
          <w:rFonts w:ascii="Arial" w:cs="Arial" w:eastAsia="Arial" w:hAnsi="Arial"/>
        </w:rPr>
      </w:pPr>
      <w:r w:rsidDel="00000000" w:rsidR="00000000" w:rsidRPr="00000000">
        <w:rPr>
          <w:rtl w:val="0"/>
        </w:rPr>
      </w:r>
    </w:p>
    <w:p w:rsidR="00000000" w:rsidDel="00000000" w:rsidP="00000000" w:rsidRDefault="00000000" w:rsidRPr="00000000" w14:paraId="0000013A">
      <w:pPr>
        <w:rPr>
          <w:rFonts w:ascii="Arial" w:cs="Arial" w:eastAsia="Arial" w:hAnsi="Arial"/>
        </w:rPr>
      </w:pPr>
      <w:r w:rsidDel="00000000" w:rsidR="00000000" w:rsidRPr="00000000">
        <w:rPr>
          <w:rtl w:val="0"/>
        </w:rPr>
      </w:r>
    </w:p>
    <w:p w:rsidR="00000000" w:rsidDel="00000000" w:rsidP="00000000" w:rsidRDefault="00000000" w:rsidRPr="00000000" w14:paraId="0000013B">
      <w:pPr>
        <w:rPr>
          <w:rFonts w:ascii="Arial" w:cs="Arial" w:eastAsia="Arial" w:hAnsi="Arial"/>
        </w:rPr>
      </w:pPr>
      <w:r w:rsidDel="00000000" w:rsidR="00000000" w:rsidRPr="00000000">
        <w:rPr>
          <w:rtl w:val="0"/>
        </w:rPr>
      </w:r>
    </w:p>
    <w:p w:rsidR="00000000" w:rsidDel="00000000" w:rsidP="00000000" w:rsidRDefault="00000000" w:rsidRPr="00000000" w14:paraId="0000013C">
      <w:pPr>
        <w:rPr>
          <w:rFonts w:ascii="Arial" w:cs="Arial" w:eastAsia="Arial" w:hAnsi="Arial"/>
        </w:rPr>
      </w:pPr>
      <w:r w:rsidDel="00000000" w:rsidR="00000000" w:rsidRPr="00000000">
        <w:rPr>
          <w:rtl w:val="0"/>
        </w:rPr>
      </w:r>
    </w:p>
    <w:p w:rsidR="00000000" w:rsidDel="00000000" w:rsidP="00000000" w:rsidRDefault="00000000" w:rsidRPr="00000000" w14:paraId="0000013D">
      <w:pPr>
        <w:rPr>
          <w:rFonts w:ascii="Arial" w:cs="Arial" w:eastAsia="Arial" w:hAnsi="Arial"/>
        </w:rPr>
      </w:pPr>
      <w:r w:rsidDel="00000000" w:rsidR="00000000" w:rsidRPr="00000000">
        <w:rPr>
          <w:rtl w:val="0"/>
        </w:rPr>
      </w:r>
    </w:p>
    <w:tbl>
      <w:tblPr>
        <w:tblStyle w:val="Table10"/>
        <w:tblW w:w="9780.0" w:type="dxa"/>
        <w:jc w:val="center"/>
        <w:tblLayout w:type="fixed"/>
        <w:tblLook w:val="0400"/>
      </w:tblPr>
      <w:tblGrid>
        <w:gridCol w:w="5085"/>
        <w:gridCol w:w="1170"/>
        <w:gridCol w:w="1155"/>
        <w:gridCol w:w="1365"/>
        <w:gridCol w:w="1005"/>
        <w:tblGridChange w:id="0">
          <w:tblGrid>
            <w:gridCol w:w="5085"/>
            <w:gridCol w:w="1170"/>
            <w:gridCol w:w="1155"/>
            <w:gridCol w:w="1365"/>
            <w:gridCol w:w="1005"/>
          </w:tblGrid>
        </w:tblGridChange>
      </w:tblGrid>
      <w:tr>
        <w:trPr>
          <w:cantSplit w:val="0"/>
          <w:trHeight w:val="835"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3E">
            <w:pPr>
              <w:ind w:left="-708" w:firstLine="0"/>
              <w:jc w:val="both"/>
              <w:rPr>
                <w:rFonts w:ascii="Arial" w:cs="Arial" w:eastAsia="Arial" w:hAnsi="Arial"/>
              </w:rPr>
            </w:pPr>
            <w:r w:rsidDel="00000000" w:rsidR="00000000" w:rsidRPr="00000000">
              <w:rPr>
                <w:rFonts w:ascii="Arial" w:cs="Arial" w:eastAsia="Arial" w:hAnsi="Arial"/>
                <w:rtl w:val="0"/>
              </w:rPr>
              <w:t xml:space="preserve">¿La práctica cuenta con algún registro del número de consultas realizadas a la información difundida? (por ejemplo: número de visitas al sitio de la práctica, número de usuarios atendidos, entre otros mecanismos).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3F">
            <w:pPr>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0">
            <w:pPr>
              <w:ind w:hanging="284"/>
              <w:rPr>
                <w:rFonts w:ascii="Arial" w:cs="Arial" w:eastAsia="Arial" w:hAnsi="Arial"/>
                <w:b w:val="1"/>
              </w:rPr>
            </w:pPr>
            <w:r w:rsidDel="00000000" w:rsidR="00000000" w:rsidRPr="00000000">
              <w:rPr>
                <w:rFonts w:ascii="Arial" w:cs="Arial" w:eastAsia="Arial" w:hAnsi="Arial"/>
                <w:b w:val="1"/>
                <w:rtl w:val="0"/>
              </w:rPr>
              <w:t xml:space="preserve">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41">
            <w:pPr>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2">
            <w:pPr>
              <w:ind w:left="-394" w:firstLine="0"/>
              <w:rPr>
                <w:rFonts w:ascii="Arial" w:cs="Arial" w:eastAsia="Arial" w:hAnsi="Arial"/>
                <w:b w:val="1"/>
              </w:rPr>
            </w:pPr>
            <w:r w:rsidDel="00000000" w:rsidR="00000000" w:rsidRPr="00000000">
              <w:rPr>
                <w:rtl w:val="0"/>
              </w:rPr>
            </w:r>
          </w:p>
        </w:tc>
      </w:tr>
      <w:tr>
        <w:trPr>
          <w:cantSplit w:val="0"/>
          <w:trHeight w:val="252"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43">
            <w:pPr>
              <w:jc w:val="both"/>
              <w:rPr>
                <w:rFonts w:ascii="Arial" w:cs="Arial" w:eastAsia="Arial" w:hAnsi="Arial"/>
              </w:rPr>
            </w:pPr>
            <w:r w:rsidDel="00000000" w:rsidR="00000000" w:rsidRPr="00000000">
              <w:rPr>
                <w:rFonts w:ascii="Arial" w:cs="Arial" w:eastAsia="Arial" w:hAnsi="Arial"/>
                <w:rtl w:val="0"/>
              </w:rPr>
              <w:t xml:space="preserve">En caso afirmativo, describa los mecanismos implementados y el uso que se les da: </w:t>
            </w:r>
          </w:p>
        </w:tc>
      </w:tr>
      <w:tr>
        <w:trPr>
          <w:cantSplit w:val="0"/>
          <w:trHeight w:val="220"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ind w:left="-548" w:firstLine="0"/>
              <w:jc w:val="both"/>
              <w:rPr>
                <w:rFonts w:ascii="Arial" w:cs="Arial" w:eastAsia="Arial" w:hAnsi="Arial"/>
                <w:b w:val="1"/>
              </w:rPr>
            </w:pPr>
            <w:r w:rsidDel="00000000" w:rsidR="00000000" w:rsidRPr="00000000">
              <w:rPr>
                <w:rFonts w:ascii="Arial" w:cs="Arial" w:eastAsia="Arial" w:hAnsi="Arial"/>
                <w:b w:val="1"/>
                <w:rtl w:val="0"/>
              </w:rPr>
              <w:t xml:space="preserve">Contador de Visitas.</w:t>
            </w:r>
          </w:p>
          <w:p w:rsidR="00000000" w:rsidDel="00000000" w:rsidP="00000000" w:rsidRDefault="00000000" w:rsidRPr="00000000" w14:paraId="00000149">
            <w:pPr>
              <w:ind w:left="-548" w:firstLine="0"/>
              <w:jc w:val="both"/>
              <w:rPr>
                <w:rFonts w:ascii="Arial" w:cs="Arial" w:eastAsia="Arial" w:hAnsi="Arial"/>
                <w:b w:val="1"/>
              </w:rPr>
            </w:pPr>
            <w:r w:rsidDel="00000000" w:rsidR="00000000" w:rsidRPr="00000000">
              <w:rPr>
                <w:rFonts w:ascii="Arial" w:cs="Arial" w:eastAsia="Arial" w:hAnsi="Arial"/>
                <w:b w:val="1"/>
                <w:rtl w:val="0"/>
              </w:rPr>
              <w:t xml:space="preserve">Demuestra el interés por la información relacionada con las niñas, niños y adolescentes.</w:t>
            </w:r>
          </w:p>
          <w:p w:rsidR="00000000" w:rsidDel="00000000" w:rsidP="00000000" w:rsidRDefault="00000000" w:rsidRPr="00000000" w14:paraId="0000014A">
            <w:pPr>
              <w:ind w:left="-548" w:firstLine="0"/>
              <w:jc w:val="both"/>
              <w:rPr>
                <w:rFonts w:ascii="Arial" w:cs="Arial" w:eastAsia="Arial" w:hAnsi="Arial"/>
                <w:b w:val="1"/>
              </w:rPr>
            </w:pPr>
            <w:r w:rsidDel="00000000" w:rsidR="00000000" w:rsidRPr="00000000">
              <w:rPr>
                <w:rFonts w:ascii="Arial" w:cs="Arial" w:eastAsia="Arial" w:hAnsi="Arial"/>
                <w:b w:val="1"/>
                <w:rtl w:val="0"/>
              </w:rPr>
              <w:t xml:space="preserve">Contador de Consultas.</w:t>
            </w:r>
          </w:p>
          <w:p w:rsidR="00000000" w:rsidDel="00000000" w:rsidP="00000000" w:rsidRDefault="00000000" w:rsidRPr="00000000" w14:paraId="0000014B">
            <w:pPr>
              <w:ind w:left="-548" w:firstLine="0"/>
              <w:jc w:val="both"/>
              <w:rPr>
                <w:rFonts w:ascii="Arial" w:cs="Arial" w:eastAsia="Arial" w:hAnsi="Arial"/>
                <w:b w:val="1"/>
              </w:rPr>
            </w:pPr>
            <w:r w:rsidDel="00000000" w:rsidR="00000000" w:rsidRPr="00000000">
              <w:rPr>
                <w:rFonts w:ascii="Arial" w:cs="Arial" w:eastAsia="Arial" w:hAnsi="Arial"/>
                <w:b w:val="1"/>
                <w:rtl w:val="0"/>
              </w:rPr>
              <w:t xml:space="preserve">El contador de consultas en el Sistema Estatal de Información sobre niñas, niños y adolescentes en el Estado de México, se utiliza para diversos fines importantes, entre ellos monitoreo de la utilización del sistema, a través de datos de cuántas veces se accede al sistema, así mismo, la evaluación de la efectividad, cuyo objetivo es evaluar la efectividad del sistema como herramienta para la difusión de información estadística, cualitativa y cuantitativa relacionada con niñas, niños y adolescentes, el . Cuantas más visitas tenga el sistema, se puede inferir que está cumpliendo con su propósito de ser una fuente útil y consultada de información y por ultimo un análisis de tendencias, ya que los datos pueden utilizarse para analizar tendencias de uso a lo largo del tiempo.</w:t>
            </w:r>
          </w:p>
        </w:tc>
      </w:tr>
      <w:tr>
        <w:trPr>
          <w:cantSplit w:val="0"/>
          <w:trHeight w:val="215"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50">
            <w:pPr>
              <w:jc w:val="both"/>
              <w:rPr>
                <w:rFonts w:ascii="Arial" w:cs="Arial" w:eastAsia="Arial" w:hAnsi="Arial"/>
              </w:rPr>
            </w:pPr>
            <w:r w:rsidDel="00000000" w:rsidR="00000000" w:rsidRPr="00000000">
              <w:rPr>
                <w:rFonts w:ascii="Arial" w:cs="Arial" w:eastAsia="Arial" w:hAnsi="Arial"/>
                <w:rtl w:val="0"/>
              </w:rPr>
              <w:t xml:space="preserve">Nombre del documento que se adjunta como evidencia o hipervínculo a la misma: </w:t>
            </w:r>
          </w:p>
        </w:tc>
      </w:tr>
      <w:tr>
        <w:trPr>
          <w:cantSplit w:val="0"/>
          <w:trHeight w:val="21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jc w:val="both"/>
              <w:rPr>
                <w:rFonts w:ascii="Arial" w:cs="Arial" w:eastAsia="Arial" w:hAnsi="Arial"/>
              </w:rPr>
            </w:pPr>
            <w:hyperlink r:id="rId19">
              <w:r w:rsidDel="00000000" w:rsidR="00000000" w:rsidRPr="00000000">
                <w:rPr>
                  <w:rFonts w:ascii="Arial" w:cs="Arial" w:eastAsia="Arial" w:hAnsi="Arial"/>
                  <w:rtl w:val="0"/>
                </w:rPr>
                <w:t xml:space="preserve">https://infosipinna.edomex.gob.mx/index.html</w:t>
              </w:r>
            </w:hyperlink>
            <w:r w:rsidDel="00000000" w:rsidR="00000000" w:rsidRPr="00000000">
              <w:rPr>
                <w:rtl w:val="0"/>
              </w:rPr>
            </w:r>
          </w:p>
          <w:p w:rsidR="00000000" w:rsidDel="00000000" w:rsidP="00000000" w:rsidRDefault="00000000" w:rsidRPr="00000000" w14:paraId="00000156">
            <w:pPr>
              <w:jc w:val="both"/>
              <w:rPr>
                <w:rFonts w:ascii="Arial" w:cs="Arial" w:eastAsia="Arial" w:hAnsi="Arial"/>
              </w:rPr>
            </w:pPr>
            <w:hyperlink r:id="rId20">
              <w:r w:rsidDel="00000000" w:rsidR="00000000" w:rsidRPr="00000000">
                <w:rPr>
                  <w:rFonts w:ascii="Arial" w:cs="Arial" w:eastAsia="Arial" w:hAnsi="Arial"/>
                  <w:rtl w:val="0"/>
                </w:rPr>
                <w:t xml:space="preserve">https://infosipinna.edomex.gob.mx/sis/consulta/</w:t>
              </w:r>
            </w:hyperlink>
            <w:r w:rsidDel="00000000" w:rsidR="00000000" w:rsidRPr="00000000">
              <w:rPr>
                <w:rtl w:val="0"/>
              </w:rPr>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15B">
            <w:pPr>
              <w:jc w:val="both"/>
              <w:rPr>
                <w:rFonts w:ascii="Arial" w:cs="Arial" w:eastAsia="Arial" w:hAnsi="Arial"/>
              </w:rPr>
            </w:pPr>
            <w:r w:rsidDel="00000000" w:rsidR="00000000" w:rsidRPr="00000000">
              <w:rPr>
                <w:rFonts w:ascii="Arial" w:cs="Arial" w:eastAsia="Arial" w:hAnsi="Arial"/>
                <w:rtl w:val="0"/>
              </w:rPr>
              <w:t xml:space="preserve">Observaciones: </w:t>
            </w:r>
          </w:p>
        </w:tc>
      </w:tr>
      <w:tr>
        <w:trPr>
          <w:cantSplit w:val="0"/>
          <w:trHeight w:val="218"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jc w:val="both"/>
              <w:rPr>
                <w:rFonts w:ascii="Arial" w:cs="Arial" w:eastAsia="Arial" w:hAnsi="Arial"/>
              </w:rPr>
            </w:pPr>
            <w:r w:rsidDel="00000000" w:rsidR="00000000" w:rsidRPr="00000000">
              <w:rPr>
                <w:rFonts w:ascii="Arial" w:cs="Arial" w:eastAsia="Arial" w:hAnsi="Arial"/>
                <w:rtl w:val="0"/>
              </w:rPr>
              <w:t xml:space="preserve">Los contabilizadores se encuentran en la parte inferior del sitio. </w:t>
            </w:r>
          </w:p>
        </w:tc>
      </w:tr>
    </w:tbl>
    <w:p w:rsidR="00000000" w:rsidDel="00000000" w:rsidP="00000000" w:rsidRDefault="00000000" w:rsidRPr="00000000" w14:paraId="00000165">
      <w:pPr>
        <w:rPr>
          <w:rFonts w:ascii="Arial" w:cs="Arial" w:eastAsia="Arial" w:hAnsi="Arial"/>
        </w:rPr>
      </w:pPr>
      <w:bookmarkStart w:colFirst="0" w:colLast="0" w:name="_heading=h.gjdgxs" w:id="2"/>
      <w:bookmarkEnd w:id="2"/>
      <w:r w:rsidDel="00000000" w:rsidR="00000000" w:rsidRPr="00000000">
        <w:rPr>
          <w:rtl w:val="0"/>
        </w:rPr>
      </w:r>
    </w:p>
    <w:tbl>
      <w:tblPr>
        <w:tblStyle w:val="Table11"/>
        <w:tblW w:w="10201.0" w:type="dxa"/>
        <w:jc w:val="center"/>
        <w:tblLayout w:type="fixed"/>
        <w:tblLook w:val="0400"/>
      </w:tblPr>
      <w:tblGrid>
        <w:gridCol w:w="962"/>
        <w:gridCol w:w="3147"/>
        <w:gridCol w:w="1275"/>
        <w:gridCol w:w="975"/>
        <w:gridCol w:w="975"/>
        <w:gridCol w:w="1425"/>
        <w:gridCol w:w="1163"/>
        <w:gridCol w:w="7"/>
        <w:gridCol w:w="272"/>
        <w:tblGridChange w:id="0">
          <w:tblGrid>
            <w:gridCol w:w="962"/>
            <w:gridCol w:w="3147"/>
            <w:gridCol w:w="1275"/>
            <w:gridCol w:w="975"/>
            <w:gridCol w:w="975"/>
            <w:gridCol w:w="1425"/>
            <w:gridCol w:w="1163"/>
            <w:gridCol w:w="7"/>
            <w:gridCol w:w="272"/>
          </w:tblGrid>
        </w:tblGridChange>
      </w:tblGrid>
      <w:tr>
        <w:trPr>
          <w:cantSplit w:val="0"/>
          <w:trHeight w:val="628" w:hRule="atLeast"/>
          <w:tblHeader w:val="0"/>
        </w:trPr>
        <w:tc>
          <w:tcPr>
            <w:gridSpan w:val="2"/>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6">
            <w:pPr>
              <w:ind w:left="-566" w:firstLine="0"/>
              <w:jc w:val="both"/>
              <w:rPr>
                <w:rFonts w:ascii="Arial" w:cs="Arial" w:eastAsia="Arial" w:hAnsi="Arial"/>
              </w:rPr>
            </w:pPr>
            <w:r w:rsidDel="00000000" w:rsidR="00000000" w:rsidRPr="00000000">
              <w:rPr>
                <w:rFonts w:ascii="Arial" w:cs="Arial" w:eastAsia="Arial" w:hAnsi="Arial"/>
                <w:rtl w:val="0"/>
              </w:rPr>
              <w:t xml:space="preserve">¿La práctica cuenta con algún mecanismo que permita evaluar sus resultados (encuestas de satisfacción, datos sobre consulta de la información, reporte de resultados, etc.)?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68">
            <w:pPr>
              <w:jc w:val="both"/>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9">
            <w:pPr>
              <w:ind w:hanging="535"/>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A">
            <w:pPr>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6B">
            <w:pPr>
              <w:jc w:val="both"/>
              <w:rPr>
                <w:rFonts w:ascii="Arial" w:cs="Arial" w:eastAsia="Arial" w:hAnsi="Arial"/>
              </w:rPr>
            </w:pPr>
            <w:r w:rsidDel="00000000" w:rsidR="00000000" w:rsidRPr="00000000">
              <w:rPr>
                <w:rFonts w:ascii="Arial" w:cs="Arial" w:eastAsia="Arial" w:hAnsi="Arial"/>
                <w:rtl w:val="0"/>
              </w:rPr>
              <w:t xml:space="preserve">No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C">
            <w:pPr>
              <w:ind w:left="-240" w:right="26" w:firstLine="0"/>
              <w:jc w:val="both"/>
              <w:rPr>
                <w:rFonts w:ascii="Arial" w:cs="Arial" w:eastAsia="Arial" w:hAnsi="Arial"/>
                <w:b w:val="1"/>
              </w:rPr>
            </w:pPr>
            <w:r w:rsidDel="00000000" w:rsidR="00000000" w:rsidRPr="00000000">
              <w:rPr>
                <w:rtl w:val="0"/>
              </w:rPr>
            </w:r>
          </w:p>
        </w:tc>
      </w:tr>
      <w:tr>
        <w:trPr>
          <w:cantSplit w:val="0"/>
          <w:trHeight w:val="424" w:hRule="atLeast"/>
          <w:tblHeader w:val="0"/>
        </w:trPr>
        <w:tc>
          <w:tcPr>
            <w:gridSpan w:val="7"/>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E">
            <w:pPr>
              <w:jc w:val="both"/>
              <w:rPr>
                <w:rFonts w:ascii="Arial" w:cs="Arial" w:eastAsia="Arial" w:hAnsi="Arial"/>
              </w:rPr>
            </w:pPr>
            <w:r w:rsidDel="00000000" w:rsidR="00000000" w:rsidRPr="00000000">
              <w:rPr>
                <w:rFonts w:ascii="Arial" w:cs="Arial" w:eastAsia="Arial" w:hAnsi="Arial"/>
                <w:rtl w:val="0"/>
              </w:rPr>
              <w:t xml:space="preserve">En caso afirmativo, describa los mecanismos implementados y el uso que se les da para atender las áreas de oportunidad identificadas en la práctica: </w:t>
            </w:r>
          </w:p>
        </w:tc>
      </w:tr>
      <w:tr>
        <w:trPr>
          <w:cantSplit w:val="0"/>
          <w:trHeight w:val="218" w:hRule="atLeast"/>
          <w:tblHeader w:val="0"/>
        </w:trPr>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5">
            <w:pPr>
              <w:rPr>
                <w:rFonts w:ascii="Arial" w:cs="Arial" w:eastAsia="Arial" w:hAnsi="Arial"/>
              </w:rPr>
            </w:pPr>
            <w:r w:rsidDel="00000000" w:rsidR="00000000" w:rsidRPr="00000000">
              <w:rPr>
                <w:rFonts w:ascii="Arial" w:cs="Arial" w:eastAsia="Arial" w:hAnsi="Arial"/>
                <w:rtl w:val="0"/>
              </w:rPr>
              <w:t xml:space="preserve">Encuesta de evaluación del “Sistema Estatal de Información”.</w:t>
            </w:r>
          </w:p>
        </w:tc>
      </w:tr>
      <w:tr>
        <w:trPr>
          <w:cantSplit w:val="0"/>
          <w:trHeight w:val="214"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C">
            <w:pPr>
              <w:rPr>
                <w:rFonts w:ascii="Arial" w:cs="Arial" w:eastAsia="Arial" w:hAnsi="Arial"/>
              </w:rPr>
            </w:pP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D">
            <w:pPr>
              <w:rPr>
                <w:rFonts w:ascii="Arial" w:cs="Arial" w:eastAsia="Arial" w:hAnsi="Arial"/>
              </w:rPr>
            </w:pPr>
            <w:r w:rsidDel="00000000" w:rsidR="00000000" w:rsidRPr="00000000">
              <w:rPr>
                <w:rFonts w:ascii="Arial" w:cs="Arial" w:eastAsia="Arial" w:hAnsi="Arial"/>
                <w:rtl w:val="0"/>
              </w:rPr>
              <w:t xml:space="preserve">Nombre del documento que se adjunta como evidencia o hipervínculo a la misma:</w:t>
            </w:r>
          </w:p>
        </w:tc>
      </w:tr>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5">
            <w:pPr>
              <w:rPr>
                <w:rFonts w:ascii="Arial" w:cs="Arial" w:eastAsia="Arial" w:hAnsi="Arial"/>
              </w:rPr>
            </w:pP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6">
            <w:pPr>
              <w:rPr>
                <w:rFonts w:ascii="Arial" w:cs="Arial" w:eastAsia="Arial" w:hAnsi="Arial"/>
              </w:rPr>
            </w:pPr>
            <w:hyperlink r:id="rId21">
              <w:r w:rsidDel="00000000" w:rsidR="00000000" w:rsidRPr="00000000">
                <w:rPr>
                  <w:rFonts w:ascii="Arial" w:cs="Arial" w:eastAsia="Arial" w:hAnsi="Arial"/>
                  <w:color w:val="000000"/>
                  <w:u w:val="single"/>
                  <w:rtl w:val="0"/>
                </w:rPr>
                <w:t xml:space="preserve">https://infosipinna.edomex.gob.mx/evalua.html</w:t>
              </w:r>
            </w:hyperlink>
            <w:r w:rsidDel="00000000" w:rsidR="00000000" w:rsidRPr="00000000">
              <w:rPr>
                <w:rtl w:val="0"/>
              </w:rPr>
            </w:r>
          </w:p>
        </w:tc>
      </w:tr>
      <w:tr>
        <w:trPr>
          <w:cantSplit w:val="0"/>
          <w:trHeight w:val="218" w:hRule="atLeast"/>
          <w:tblHeader w:val="0"/>
        </w:trPr>
        <w:tc>
          <w:tcPr>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18E">
            <w:pPr>
              <w:rPr>
                <w:rFonts w:ascii="Arial" w:cs="Arial" w:eastAsia="Arial" w:hAnsi="Arial"/>
              </w:rPr>
            </w:pP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18F">
            <w:pPr>
              <w:rPr>
                <w:rFonts w:ascii="Arial" w:cs="Arial" w:eastAsia="Arial" w:hAnsi="Arial"/>
              </w:rPr>
            </w:pPr>
            <w:r w:rsidDel="00000000" w:rsidR="00000000" w:rsidRPr="00000000">
              <w:rPr>
                <w:rFonts w:ascii="Arial" w:cs="Arial" w:eastAsia="Arial" w:hAnsi="Arial"/>
                <w:rtl w:val="0"/>
              </w:rPr>
              <w:t xml:space="preserve">Observaciones: </w:t>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7">
            <w:pPr>
              <w:rPr>
                <w:rFonts w:ascii="Arial" w:cs="Arial" w:eastAsia="Arial" w:hAnsi="Arial"/>
              </w:rPr>
            </w:pP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8">
            <w:pP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1A0">
      <w:pPr>
        <w:rPr>
          <w:rFonts w:ascii="Arial" w:cs="Arial" w:eastAsia="Arial" w:hAnsi="Arial"/>
        </w:rPr>
      </w:pPr>
      <w:bookmarkStart w:colFirst="0" w:colLast="0" w:name="_heading=h.30j0zll" w:id="3"/>
      <w:bookmarkEnd w:id="3"/>
      <w:r w:rsidDel="00000000" w:rsidR="00000000" w:rsidRPr="00000000">
        <w:rPr>
          <w:rtl w:val="0"/>
        </w:rPr>
      </w:r>
    </w:p>
    <w:tbl>
      <w:tblPr>
        <w:tblStyle w:val="Table12"/>
        <w:tblW w:w="9810.0" w:type="dxa"/>
        <w:jc w:val="center"/>
        <w:tblLayout w:type="fixed"/>
        <w:tblLook w:val="0400"/>
      </w:tblPr>
      <w:tblGrid>
        <w:gridCol w:w="9810"/>
        <w:tblGridChange w:id="0">
          <w:tblGrid>
            <w:gridCol w:w="9810"/>
          </w:tblGrid>
        </w:tblGridChange>
      </w:tblGrid>
      <w:tr>
        <w:trPr>
          <w:cantSplit w:val="0"/>
          <w:trHeight w:val="214"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A1">
            <w:pPr>
              <w:rPr>
                <w:rFonts w:ascii="Arial" w:cs="Arial" w:eastAsia="Arial" w:hAnsi="Arial"/>
              </w:rPr>
            </w:pPr>
            <w:r w:rsidDel="00000000" w:rsidR="00000000" w:rsidRPr="00000000">
              <w:rPr>
                <w:rFonts w:ascii="Arial" w:cs="Arial" w:eastAsia="Arial" w:hAnsi="Arial"/>
                <w:rtl w:val="0"/>
              </w:rPr>
              <w:t xml:space="preserve">Listado de soportes documentales —y en su caso hipervínculos— que se adjuntan sobre la práctica:   </w:t>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rPr>
                <w:rFonts w:ascii="Arial" w:cs="Arial" w:eastAsia="Arial" w:hAnsi="Arial"/>
              </w:rPr>
            </w:pPr>
            <w:hyperlink r:id="rId22">
              <w:r w:rsidDel="00000000" w:rsidR="00000000" w:rsidRPr="00000000">
                <w:rPr>
                  <w:rFonts w:ascii="Arial" w:cs="Arial" w:eastAsia="Arial" w:hAnsi="Arial"/>
                  <w:color w:val="000000"/>
                  <w:u w:val="single"/>
                  <w:rtl w:val="0"/>
                </w:rPr>
                <w:t xml:space="preserve">https://sipinna.edomex.gob.mx/proepinna</w:t>
              </w:r>
            </w:hyperlink>
            <w:r w:rsidDel="00000000" w:rsidR="00000000" w:rsidRPr="00000000">
              <w:rPr>
                <w:rtl w:val="0"/>
              </w:rPr>
            </w:r>
          </w:p>
          <w:p w:rsidR="00000000" w:rsidDel="00000000" w:rsidP="00000000" w:rsidRDefault="00000000" w:rsidRPr="00000000" w14:paraId="000001A3">
            <w:pPr>
              <w:rPr>
                <w:rFonts w:ascii="Arial" w:cs="Arial" w:eastAsia="Arial" w:hAnsi="Arial"/>
                <w:b w:val="1"/>
              </w:rPr>
            </w:pPr>
            <w:r w:rsidDel="00000000" w:rsidR="00000000" w:rsidRPr="00000000">
              <w:rPr>
                <w:rFonts w:ascii="Arial" w:cs="Arial" w:eastAsia="Arial" w:hAnsi="Arial"/>
                <w:b w:val="1"/>
                <w:rtl w:val="0"/>
              </w:rPr>
              <w:t xml:space="preserve">¿Qué es el Sistema Estatal de Información?</w:t>
            </w:r>
          </w:p>
          <w:p w:rsidR="00000000" w:rsidDel="00000000" w:rsidP="00000000" w:rsidRDefault="00000000" w:rsidRPr="00000000" w14:paraId="000001A4">
            <w:pPr>
              <w:rPr>
                <w:rFonts w:ascii="Arial" w:cs="Arial" w:eastAsia="Arial" w:hAnsi="Arial"/>
              </w:rPr>
            </w:pPr>
            <w:hyperlink r:id="rId23">
              <w:r w:rsidDel="00000000" w:rsidR="00000000" w:rsidRPr="00000000">
                <w:rPr>
                  <w:rFonts w:ascii="Arial" w:cs="Arial" w:eastAsia="Arial" w:hAnsi="Arial"/>
                  <w:color w:val="000000"/>
                  <w:u w:val="single"/>
                  <w:rtl w:val="0"/>
                </w:rPr>
                <w:t xml:space="preserve">https://infosipinna.edomex.gob.mx/</w:t>
              </w:r>
            </w:hyperlink>
            <w:r w:rsidDel="00000000" w:rsidR="00000000" w:rsidRPr="00000000">
              <w:rPr>
                <w:rtl w:val="0"/>
              </w:rPr>
            </w:r>
          </w:p>
          <w:p w:rsidR="00000000" w:rsidDel="00000000" w:rsidP="00000000" w:rsidRDefault="00000000" w:rsidRPr="00000000" w14:paraId="000001A5">
            <w:pPr>
              <w:rPr>
                <w:rFonts w:ascii="Arial" w:cs="Arial" w:eastAsia="Arial" w:hAnsi="Arial"/>
                <w:b w:val="1"/>
              </w:rPr>
            </w:pPr>
            <w:r w:rsidDel="00000000" w:rsidR="00000000" w:rsidRPr="00000000">
              <w:rPr>
                <w:rFonts w:ascii="Arial" w:cs="Arial" w:eastAsia="Arial" w:hAnsi="Arial"/>
                <w:b w:val="1"/>
                <w:rtl w:val="0"/>
              </w:rPr>
              <w:t xml:space="preserve">Atlas de niñas, niños y adolescentes:</w:t>
            </w:r>
          </w:p>
          <w:p w:rsidR="00000000" w:rsidDel="00000000" w:rsidP="00000000" w:rsidRDefault="00000000" w:rsidRPr="00000000" w14:paraId="000001A6">
            <w:pPr>
              <w:rPr>
                <w:rFonts w:ascii="Arial" w:cs="Arial" w:eastAsia="Arial" w:hAnsi="Arial"/>
              </w:rPr>
            </w:pPr>
            <w:hyperlink r:id="rId24">
              <w:r w:rsidDel="00000000" w:rsidR="00000000" w:rsidRPr="00000000">
                <w:rPr>
                  <w:rFonts w:ascii="Arial" w:cs="Arial" w:eastAsia="Arial" w:hAnsi="Arial"/>
                  <w:color w:val="000000"/>
                  <w:u w:val="single"/>
                  <w:rtl w:val="0"/>
                </w:rPr>
                <w:t xml:space="preserve">https://infosipinna.edomex.gob.mx/sis/consulta/</w:t>
              </w:r>
            </w:hyperlink>
            <w:r w:rsidDel="00000000" w:rsidR="00000000" w:rsidRPr="00000000">
              <w:rPr>
                <w:rtl w:val="0"/>
              </w:rPr>
            </w:r>
          </w:p>
          <w:p w:rsidR="00000000" w:rsidDel="00000000" w:rsidP="00000000" w:rsidRDefault="00000000" w:rsidRPr="00000000" w14:paraId="000001A7">
            <w:pPr>
              <w:rPr>
                <w:rFonts w:ascii="Arial" w:cs="Arial" w:eastAsia="Arial" w:hAnsi="Arial"/>
                <w:b w:val="1"/>
              </w:rPr>
            </w:pPr>
            <w:r w:rsidDel="00000000" w:rsidR="00000000" w:rsidRPr="00000000">
              <w:rPr>
                <w:rFonts w:ascii="Arial" w:cs="Arial" w:eastAsia="Arial" w:hAnsi="Arial"/>
                <w:b w:val="1"/>
                <w:rtl w:val="0"/>
              </w:rPr>
              <w:t xml:space="preserve">PROEPINNA</w:t>
            </w:r>
          </w:p>
          <w:p w:rsidR="00000000" w:rsidDel="00000000" w:rsidP="00000000" w:rsidRDefault="00000000" w:rsidRPr="00000000" w14:paraId="000001A8">
            <w:pPr>
              <w:rPr>
                <w:rFonts w:ascii="Arial" w:cs="Arial" w:eastAsia="Arial" w:hAnsi="Arial"/>
              </w:rPr>
            </w:pPr>
            <w:hyperlink r:id="rId25">
              <w:r w:rsidDel="00000000" w:rsidR="00000000" w:rsidRPr="00000000">
                <w:rPr>
                  <w:rFonts w:ascii="Arial" w:cs="Arial" w:eastAsia="Arial" w:hAnsi="Arial"/>
                  <w:color w:val="000000"/>
                  <w:u w:val="single"/>
                  <w:rtl w:val="0"/>
                </w:rPr>
                <w:t xml:space="preserve">https://infosipinna.edomex.gob.mx/proepinna.html</w:t>
              </w:r>
            </w:hyperlink>
            <w:r w:rsidDel="00000000" w:rsidR="00000000" w:rsidRPr="00000000">
              <w:rPr>
                <w:rtl w:val="0"/>
              </w:rPr>
            </w:r>
          </w:p>
          <w:p w:rsidR="00000000" w:rsidDel="00000000" w:rsidP="00000000" w:rsidRDefault="00000000" w:rsidRPr="00000000" w14:paraId="000001A9">
            <w:pPr>
              <w:rPr>
                <w:rFonts w:ascii="Arial" w:cs="Arial" w:eastAsia="Arial" w:hAnsi="Arial"/>
                <w:b w:val="1"/>
              </w:rPr>
            </w:pPr>
            <w:r w:rsidDel="00000000" w:rsidR="00000000" w:rsidRPr="00000000">
              <w:rPr>
                <w:rFonts w:ascii="Arial" w:cs="Arial" w:eastAsia="Arial" w:hAnsi="Arial"/>
                <w:b w:val="1"/>
                <w:rtl w:val="0"/>
              </w:rPr>
              <w:t xml:space="preserve">Colaboradores </w:t>
            </w:r>
          </w:p>
          <w:p w:rsidR="00000000" w:rsidDel="00000000" w:rsidP="00000000" w:rsidRDefault="00000000" w:rsidRPr="00000000" w14:paraId="000001AA">
            <w:pPr>
              <w:rPr>
                <w:rFonts w:ascii="Arial" w:cs="Arial" w:eastAsia="Arial" w:hAnsi="Arial"/>
              </w:rPr>
            </w:pPr>
            <w:hyperlink r:id="rId26">
              <w:r w:rsidDel="00000000" w:rsidR="00000000" w:rsidRPr="00000000">
                <w:rPr>
                  <w:rFonts w:ascii="Arial" w:cs="Arial" w:eastAsia="Arial" w:hAnsi="Arial"/>
                  <w:color w:val="000000"/>
                  <w:u w:val="single"/>
                  <w:rtl w:val="0"/>
                </w:rPr>
                <w:t xml:space="preserve">https://infosipinna.edomex.gob.mx/colaboradores.html</w:t>
              </w:r>
            </w:hyperlink>
            <w:r w:rsidDel="00000000" w:rsidR="00000000" w:rsidRPr="00000000">
              <w:rPr>
                <w:rFonts w:ascii="Arial" w:cs="Arial" w:eastAsia="Arial" w:hAnsi="Arial"/>
                <w:rtl w:val="0"/>
              </w:rPr>
              <w:t xml:space="preserve"> </w:t>
            </w:r>
          </w:p>
          <w:p w:rsidR="00000000" w:rsidDel="00000000" w:rsidP="00000000" w:rsidRDefault="00000000" w:rsidRPr="00000000" w14:paraId="000001AB">
            <w:pPr>
              <w:rPr>
                <w:rFonts w:ascii="Arial" w:cs="Arial" w:eastAsia="Arial" w:hAnsi="Arial"/>
              </w:rPr>
            </w:pPr>
            <w:r w:rsidDel="00000000" w:rsidR="00000000" w:rsidRPr="00000000">
              <w:rPr>
                <w:rtl w:val="0"/>
              </w:rPr>
            </w:r>
          </w:p>
        </w:tc>
      </w:tr>
    </w:tbl>
    <w:p w:rsidR="00000000" w:rsidDel="00000000" w:rsidP="00000000" w:rsidRDefault="00000000" w:rsidRPr="00000000" w14:paraId="000001AC">
      <w:pPr>
        <w:rPr>
          <w:rFonts w:ascii="Arial" w:cs="Arial" w:eastAsia="Arial" w:hAnsi="Arial"/>
        </w:rPr>
      </w:pPr>
      <w:r w:rsidDel="00000000" w:rsidR="00000000" w:rsidRPr="00000000">
        <w:rPr>
          <w:rtl w:val="0"/>
        </w:rPr>
      </w:r>
    </w:p>
    <w:sectPr>
      <w:headerReference r:id="rId27" w:type="default"/>
      <w:footerReference r:id="rId28" w:type="default"/>
      <w:pgSz w:h="15840" w:w="12240" w:orient="portrait"/>
      <w:pgMar w:bottom="3261"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Arial Black">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D">
    <w:pPr>
      <w:tabs>
        <w:tab w:val="center" w:leader="none" w:pos="4419"/>
        <w:tab w:val="right" w:leader="none" w:pos="8838"/>
      </w:tabs>
      <w:ind w:left="-425" w:hanging="720"/>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-1066796</wp:posOffset>
          </wp:positionH>
          <wp:positionV relativeFrom="paragraph">
            <wp:posOffset>-447669</wp:posOffset>
          </wp:positionV>
          <wp:extent cx="7762875" cy="10070783"/>
          <wp:effectExtent b="0" l="0" r="0" t="0"/>
          <wp:wrapNone/>
          <wp:docPr descr="Imagen que contiene Gráfico de superficie&#10;&#10;Descripción generada automáticamente" id="8" name="image2.png"/>
          <a:graphic>
            <a:graphicData uri="http://schemas.openxmlformats.org/drawingml/2006/picture">
              <pic:pic>
                <pic:nvPicPr>
                  <pic:cNvPr descr="Imagen que contiene Gráfico de superficie&#10;&#10;Descripción generada automáticamente" id="0" name="image2.png"/>
                  <pic:cNvPicPr preferRelativeResize="0"/>
                </pic:nvPicPr>
                <pic:blipFill>
                  <a:blip r:embed="rId1"/>
                  <a:srcRect b="0" l="0" r="0" t="0"/>
                  <a:stretch>
                    <a:fillRect/>
                  </a:stretch>
                </pic:blipFill>
                <pic:spPr>
                  <a:xfrm>
                    <a:off x="0" y="0"/>
                    <a:ext cx="7762875" cy="1007078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b"/>
    <w:tblPr>
      <w:tblStyleRowBandSize w:val="1"/>
      <w:tblStyleColBandSize w:val="1"/>
      <w:tblCellMar>
        <w:top w:w="41.0" w:type="dxa"/>
        <w:left w:w="106.0" w:type="dxa"/>
        <w:right w:w="67.0" w:type="dxa"/>
      </w:tblCellMar>
    </w:tblPr>
  </w:style>
  <w:style w:type="table" w:styleId="a0" w:customStyle="1">
    <w:basedOn w:val="TableNormalb"/>
    <w:tblPr>
      <w:tblStyleRowBandSize w:val="1"/>
      <w:tblStyleColBandSize w:val="1"/>
      <w:tblCellMar>
        <w:top w:w="41.0" w:type="dxa"/>
        <w:left w:w="107.0" w:type="dxa"/>
        <w:right w:w="73.0" w:type="dxa"/>
      </w:tblCellMar>
    </w:tblPr>
  </w:style>
  <w:style w:type="table" w:styleId="a1" w:customStyle="1">
    <w:basedOn w:val="TableNormalb"/>
    <w:tblPr>
      <w:tblStyleRowBandSize w:val="1"/>
      <w:tblStyleColBandSize w:val="1"/>
      <w:tblCellMar>
        <w:top w:w="41.0" w:type="dxa"/>
        <w:right w:w="60.0" w:type="dxa"/>
      </w:tblCellMar>
    </w:tblPr>
  </w:style>
  <w:style w:type="table" w:styleId="a2" w:customStyle="1">
    <w:basedOn w:val="TableNormalb"/>
    <w:tblPr>
      <w:tblStyleRowBandSize w:val="1"/>
      <w:tblStyleColBandSize w:val="1"/>
      <w:tblCellMar>
        <w:top w:w="41.0" w:type="dxa"/>
        <w:right w:w="62.0" w:type="dxa"/>
      </w:tblCellMar>
    </w:tblPr>
  </w:style>
  <w:style w:type="table" w:styleId="a3" w:customStyle="1">
    <w:basedOn w:val="TableNormalb"/>
    <w:tblPr>
      <w:tblStyleRowBandSize w:val="1"/>
      <w:tblStyleColBandSize w:val="1"/>
      <w:tblCellMar>
        <w:top w:w="41.0" w:type="dxa"/>
        <w:left w:w="107.0" w:type="dxa"/>
        <w:right w:w="70.0" w:type="dxa"/>
      </w:tblCellMar>
    </w:tblPr>
  </w:style>
  <w:style w:type="table" w:styleId="a4" w:customStyle="1">
    <w:basedOn w:val="TableNormalb"/>
    <w:tblPr>
      <w:tblStyleRowBandSize w:val="1"/>
      <w:tblStyleColBandSize w:val="1"/>
      <w:tblCellMar>
        <w:top w:w="40.0" w:type="dxa"/>
        <w:right w:w="26.0" w:type="dxa"/>
      </w:tblCellMar>
    </w:tblPr>
  </w:style>
  <w:style w:type="table" w:styleId="a5" w:customStyle="1">
    <w:basedOn w:val="TableNormalb"/>
    <w:tblPr>
      <w:tblStyleRowBandSize w:val="1"/>
      <w:tblStyleColBandSize w:val="1"/>
      <w:tblCellMar>
        <w:top w:w="41.0" w:type="dxa"/>
        <w:left w:w="107.0" w:type="dxa"/>
        <w:right w:w="71.0" w:type="dxa"/>
      </w:tblCellMar>
    </w:tblPr>
  </w:style>
  <w:style w:type="table" w:styleId="a6" w:customStyle="1">
    <w:basedOn w:val="TableNormalb"/>
    <w:tblPr>
      <w:tblStyleRowBandSize w:val="1"/>
      <w:tblStyleColBandSize w:val="1"/>
      <w:tblCellMar>
        <w:top w:w="40.0" w:type="dxa"/>
        <w:right w:w="12.0" w:type="dxa"/>
      </w:tblCellMar>
    </w:tblPr>
  </w:style>
  <w:style w:type="table" w:styleId="a7" w:customStyle="1">
    <w:basedOn w:val="TableNormalb"/>
    <w:tblPr>
      <w:tblStyleRowBandSize w:val="1"/>
      <w:tblStyleColBandSize w:val="1"/>
      <w:tblCellMar>
        <w:top w:w="41.0" w:type="dxa"/>
        <w:left w:w="107.0" w:type="dxa"/>
        <w:right w:w="69.0" w:type="dxa"/>
      </w:tblCellMar>
    </w:tblPr>
  </w:style>
  <w:style w:type="table" w:styleId="a8" w:customStyle="1">
    <w:basedOn w:val="TableNormalb"/>
    <w:tblPr>
      <w:tblStyleRowBandSize w:val="1"/>
      <w:tblStyleColBandSize w:val="1"/>
      <w:tblCellMar>
        <w:top w:w="41.0" w:type="dxa"/>
        <w:left w:w="107.0" w:type="dxa"/>
        <w:right w:w="70.0" w:type="dxa"/>
      </w:tblCellMar>
    </w:tblPr>
  </w:style>
  <w:style w:type="table" w:styleId="a9" w:customStyle="1">
    <w:basedOn w:val="TableNormalb"/>
    <w:tblPr>
      <w:tblStyleRowBandSize w:val="1"/>
      <w:tblStyleColBandSize w:val="1"/>
      <w:tblCellMar>
        <w:top w:w="41.0" w:type="dxa"/>
        <w:left w:w="107.0" w:type="dxa"/>
        <w:right w:w="67.0" w:type="dxa"/>
      </w:tblCellMar>
    </w:tblPr>
  </w:style>
  <w:style w:type="table" w:styleId="aa" w:customStyle="1">
    <w:basedOn w:val="TableNormalb"/>
    <w:tblPr>
      <w:tblStyleRowBandSize w:val="1"/>
      <w:tblStyleColBandSize w:val="1"/>
      <w:tblCellMar>
        <w:top w:w="41.0" w:type="dxa"/>
        <w:left w:w="107.0" w:type="dxa"/>
        <w:right w:w="70.0" w:type="dxa"/>
      </w:tblCellMar>
    </w:tblPr>
  </w:style>
  <w:style w:type="table" w:styleId="ab" w:customStyle="1">
    <w:basedOn w:val="TableNormalb"/>
    <w:tblPr>
      <w:tblStyleRowBandSize w:val="1"/>
      <w:tblStyleColBandSize w:val="1"/>
      <w:tblCellMar>
        <w:top w:w="41.0" w:type="dxa"/>
        <w:left w:w="107.0" w:type="dxa"/>
        <w:right w:w="71.0" w:type="dxa"/>
      </w:tblCellMar>
    </w:tblPr>
  </w:style>
  <w:style w:type="table" w:styleId="ac" w:customStyle="1">
    <w:basedOn w:val="TableNormalb"/>
    <w:tblPr>
      <w:tblStyleRowBandSize w:val="1"/>
      <w:tblStyleColBandSize w:val="1"/>
      <w:tblCellMar>
        <w:top w:w="41.0" w:type="dxa"/>
        <w:left w:w="827.0" w:type="dxa"/>
        <w:right w:w="115.0" w:type="dxa"/>
      </w:tblCellMar>
    </w:tblPr>
  </w:style>
  <w:style w:type="table" w:styleId="ad" w:customStyle="1">
    <w:basedOn w:val="TableNormalb"/>
    <w:tblPr>
      <w:tblStyleRowBandSize w:val="1"/>
      <w:tblStyleColBandSize w:val="1"/>
      <w:tblCellMar>
        <w:top w:w="41.0" w:type="dxa"/>
        <w:left w:w="827.0" w:type="dxa"/>
        <w:right w:w="115.0" w:type="dxa"/>
      </w:tblCellMar>
    </w:tblPr>
  </w:style>
  <w:style w:type="table" w:styleId="ae" w:customStyle="1">
    <w:basedOn w:val="TableNormalb"/>
    <w:tblPr>
      <w:tblStyleRowBandSize w:val="1"/>
      <w:tblStyleColBandSize w:val="1"/>
      <w:tblCellMar>
        <w:top w:w="41.0" w:type="dxa"/>
        <w:left w:w="827.0" w:type="dxa"/>
        <w:right w:w="115.0" w:type="dxa"/>
      </w:tblCellMar>
    </w:tblPr>
  </w:style>
  <w:style w:type="table" w:styleId="af" w:customStyle="1">
    <w:basedOn w:val="TableNormalb"/>
    <w:tblPr>
      <w:tblStyleRowBandSize w:val="1"/>
      <w:tblStyleColBandSize w:val="1"/>
      <w:tblCellMar>
        <w:top w:w="41.0" w:type="dxa"/>
        <w:left w:w="827.0" w:type="dxa"/>
        <w:right w:w="115.0" w:type="dxa"/>
      </w:tblCellMar>
    </w:tblPr>
  </w:style>
  <w:style w:type="table" w:styleId="af0" w:customStyle="1">
    <w:basedOn w:val="TableNormalb"/>
    <w:tblPr>
      <w:tblStyleRowBandSize w:val="1"/>
      <w:tblStyleColBandSize w:val="1"/>
      <w:tblCellMar>
        <w:top w:w="41.0" w:type="dxa"/>
        <w:left w:w="827.0" w:type="dxa"/>
        <w:right w:w="115.0" w:type="dxa"/>
      </w:tblCellMar>
    </w:tblPr>
  </w:style>
  <w:style w:type="table" w:styleId="af1" w:customStyle="1">
    <w:basedOn w:val="TableNormalb"/>
    <w:tblPr>
      <w:tblStyleRowBandSize w:val="1"/>
      <w:tblStyleColBandSize w:val="1"/>
      <w:tblCellMar>
        <w:top w:w="41.0" w:type="dxa"/>
        <w:left w:w="827.0" w:type="dxa"/>
        <w:right w:w="115.0" w:type="dxa"/>
      </w:tblCellMar>
    </w:tblPr>
  </w:style>
  <w:style w:type="table" w:styleId="af2" w:customStyle="1">
    <w:basedOn w:val="TableNormalb"/>
    <w:tblPr>
      <w:tblStyleRowBandSize w:val="1"/>
      <w:tblStyleColBandSize w:val="1"/>
      <w:tblCellMar>
        <w:top w:w="41.0" w:type="dxa"/>
        <w:left w:w="827.0" w:type="dxa"/>
        <w:right w:w="115.0" w:type="dxa"/>
      </w:tblCellMar>
    </w:tblPr>
  </w:style>
  <w:style w:type="table" w:styleId="af3" w:customStyle="1">
    <w:basedOn w:val="TableNormalb"/>
    <w:tblPr>
      <w:tblStyleRowBandSize w:val="1"/>
      <w:tblStyleColBandSize w:val="1"/>
      <w:tblCellMar>
        <w:top w:w="41.0" w:type="dxa"/>
        <w:left w:w="827.0" w:type="dxa"/>
        <w:right w:w="115.0" w:type="dxa"/>
      </w:tblCellMar>
    </w:tblPr>
  </w:style>
  <w:style w:type="table" w:styleId="af4" w:customStyle="1">
    <w:basedOn w:val="TableNormalb"/>
    <w:tblPr>
      <w:tblStyleRowBandSize w:val="1"/>
      <w:tblStyleColBandSize w:val="1"/>
      <w:tblCellMar>
        <w:top w:w="41.0" w:type="dxa"/>
        <w:left w:w="827.0" w:type="dxa"/>
        <w:right w:w="115.0" w:type="dxa"/>
      </w:tblCellMar>
    </w:tblPr>
  </w:style>
  <w:style w:type="table" w:styleId="af5" w:customStyle="1">
    <w:basedOn w:val="TableNormalb"/>
    <w:tblPr>
      <w:tblStyleRowBandSize w:val="1"/>
      <w:tblStyleColBandSize w:val="1"/>
      <w:tblCellMar>
        <w:top w:w="41.0" w:type="dxa"/>
        <w:left w:w="827.0" w:type="dxa"/>
        <w:right w:w="115.0" w:type="dxa"/>
      </w:tblCellMar>
    </w:tblPr>
  </w:style>
  <w:style w:type="table" w:styleId="af6" w:customStyle="1">
    <w:basedOn w:val="TableNormalb"/>
    <w:tblPr>
      <w:tblStyleRowBandSize w:val="1"/>
      <w:tblStyleColBandSize w:val="1"/>
      <w:tblCellMar>
        <w:top w:w="41.0" w:type="dxa"/>
        <w:left w:w="827.0" w:type="dxa"/>
        <w:right w:w="115.0" w:type="dxa"/>
      </w:tblCellMar>
    </w:tblPr>
  </w:style>
  <w:style w:type="table" w:styleId="af7" w:customStyle="1">
    <w:basedOn w:val="TableNormalb"/>
    <w:tblPr>
      <w:tblStyleRowBandSize w:val="1"/>
      <w:tblStyleColBandSize w:val="1"/>
      <w:tblCellMar>
        <w:top w:w="41.0" w:type="dxa"/>
        <w:left w:w="827.0" w:type="dxa"/>
        <w:right w:w="115.0" w:type="dxa"/>
      </w:tblCellMar>
    </w:tblPr>
  </w:style>
  <w:style w:type="table" w:styleId="af8" w:customStyle="1">
    <w:basedOn w:val="TableNormalb"/>
    <w:tblPr>
      <w:tblStyleRowBandSize w:val="1"/>
      <w:tblStyleColBandSize w:val="1"/>
      <w:tblCellMar>
        <w:top w:w="41.0" w:type="dxa"/>
        <w:left w:w="827.0" w:type="dxa"/>
        <w:right w:w="115.0" w:type="dxa"/>
      </w:tblCellMar>
    </w:tblPr>
  </w:style>
  <w:style w:type="table" w:styleId="af9" w:customStyle="1">
    <w:basedOn w:val="TableNormalb"/>
    <w:tblPr>
      <w:tblStyleRowBandSize w:val="1"/>
      <w:tblStyleColBandSize w:val="1"/>
      <w:tblCellMar>
        <w:top w:w="41.0" w:type="dxa"/>
        <w:left w:w="827.0" w:type="dxa"/>
        <w:right w:w="115.0" w:type="dxa"/>
      </w:tblCellMar>
    </w:tblPr>
  </w:style>
  <w:style w:type="table" w:styleId="afa" w:customStyle="1">
    <w:basedOn w:val="TableNormalb"/>
    <w:tblPr>
      <w:tblStyleRowBandSize w:val="1"/>
      <w:tblStyleColBandSize w:val="1"/>
      <w:tblCellMar>
        <w:top w:w="41.0" w:type="dxa"/>
        <w:left w:w="827.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a"/>
    <w:tblPr>
      <w:tblStyleRowBandSize w:val="1"/>
      <w:tblStyleColBandSize w:val="1"/>
      <w:tblCellMar>
        <w:top w:w="41.0" w:type="dxa"/>
        <w:left w:w="827.0" w:type="dxa"/>
        <w:right w:w="115.0" w:type="dxa"/>
      </w:tblCellMar>
    </w:tblPr>
  </w:style>
  <w:style w:type="table" w:styleId="afc" w:customStyle="1">
    <w:basedOn w:val="TableNormala"/>
    <w:tblPr>
      <w:tblStyleRowBandSize w:val="1"/>
      <w:tblStyleColBandSize w:val="1"/>
      <w:tblCellMar>
        <w:top w:w="41.0" w:type="dxa"/>
        <w:left w:w="827.0" w:type="dxa"/>
        <w:right w:w="115.0" w:type="dxa"/>
      </w:tblCellMar>
    </w:tblPr>
  </w:style>
  <w:style w:type="table" w:styleId="afd" w:customStyle="1">
    <w:basedOn w:val="TableNormala"/>
    <w:tblPr>
      <w:tblStyleRowBandSize w:val="1"/>
      <w:tblStyleColBandSize w:val="1"/>
      <w:tblCellMar>
        <w:top w:w="41.0" w:type="dxa"/>
        <w:left w:w="827.0" w:type="dxa"/>
        <w:right w:w="115.0" w:type="dxa"/>
      </w:tblCellMar>
    </w:tblPr>
  </w:style>
  <w:style w:type="table" w:styleId="afe" w:customStyle="1">
    <w:basedOn w:val="TableNormala"/>
    <w:tblPr>
      <w:tblStyleRowBandSize w:val="1"/>
      <w:tblStyleColBandSize w:val="1"/>
      <w:tblCellMar>
        <w:top w:w="41.0" w:type="dxa"/>
        <w:left w:w="827.0" w:type="dxa"/>
        <w:right w:w="115.0" w:type="dxa"/>
      </w:tblCellMar>
    </w:tblPr>
  </w:style>
  <w:style w:type="table" w:styleId="aff" w:customStyle="1">
    <w:basedOn w:val="TableNormala"/>
    <w:tblPr>
      <w:tblStyleRowBandSize w:val="1"/>
      <w:tblStyleColBandSize w:val="1"/>
      <w:tblCellMar>
        <w:top w:w="41.0" w:type="dxa"/>
        <w:left w:w="827.0" w:type="dxa"/>
        <w:right w:w="115.0" w:type="dxa"/>
      </w:tblCellMar>
    </w:tblPr>
  </w:style>
  <w:style w:type="table" w:styleId="aff0" w:customStyle="1">
    <w:basedOn w:val="TableNormala"/>
    <w:tblPr>
      <w:tblStyleRowBandSize w:val="1"/>
      <w:tblStyleColBandSize w:val="1"/>
      <w:tblCellMar>
        <w:top w:w="41.0" w:type="dxa"/>
        <w:left w:w="827.0" w:type="dxa"/>
        <w:right w:w="115.0" w:type="dxa"/>
      </w:tblCellMar>
    </w:tblPr>
  </w:style>
  <w:style w:type="table" w:styleId="aff1" w:customStyle="1">
    <w:basedOn w:val="TableNormala"/>
    <w:tblPr>
      <w:tblStyleRowBandSize w:val="1"/>
      <w:tblStyleColBandSize w:val="1"/>
      <w:tblCellMar>
        <w:top w:w="41.0" w:type="dxa"/>
        <w:left w:w="827.0" w:type="dxa"/>
        <w:right w:w="115.0" w:type="dxa"/>
      </w:tblCellMar>
    </w:tblPr>
  </w:style>
  <w:style w:type="table" w:styleId="aff2" w:customStyle="1">
    <w:basedOn w:val="TableNormala"/>
    <w:tblPr>
      <w:tblStyleRowBandSize w:val="1"/>
      <w:tblStyleColBandSize w:val="1"/>
      <w:tblCellMar>
        <w:top w:w="41.0" w:type="dxa"/>
        <w:left w:w="827.0" w:type="dxa"/>
        <w:right w:w="115.0" w:type="dxa"/>
      </w:tblCellMar>
    </w:tblPr>
  </w:style>
  <w:style w:type="table" w:styleId="aff3" w:customStyle="1">
    <w:basedOn w:val="TableNormala"/>
    <w:tblPr>
      <w:tblStyleRowBandSize w:val="1"/>
      <w:tblStyleColBandSize w:val="1"/>
      <w:tblCellMar>
        <w:top w:w="41.0" w:type="dxa"/>
        <w:left w:w="827.0" w:type="dxa"/>
        <w:right w:w="115.0" w:type="dxa"/>
      </w:tblCellMar>
    </w:tblPr>
  </w:style>
  <w:style w:type="table" w:styleId="aff4" w:customStyle="1">
    <w:basedOn w:val="TableNormala"/>
    <w:tblPr>
      <w:tblStyleRowBandSize w:val="1"/>
      <w:tblStyleColBandSize w:val="1"/>
      <w:tblCellMar>
        <w:top w:w="41.0" w:type="dxa"/>
        <w:left w:w="827.0" w:type="dxa"/>
        <w:right w:w="115.0" w:type="dxa"/>
      </w:tblCellMar>
    </w:tblPr>
  </w:style>
  <w:style w:type="table" w:styleId="aff5" w:customStyle="1">
    <w:basedOn w:val="TableNormala"/>
    <w:tblPr>
      <w:tblStyleRowBandSize w:val="1"/>
      <w:tblStyleColBandSize w:val="1"/>
      <w:tblCellMar>
        <w:top w:w="41.0" w:type="dxa"/>
        <w:left w:w="827.0" w:type="dxa"/>
        <w:right w:w="115.0" w:type="dxa"/>
      </w:tblCellMar>
    </w:tblPr>
  </w:style>
  <w:style w:type="table" w:styleId="aff6" w:customStyle="1">
    <w:basedOn w:val="TableNormala"/>
    <w:tblPr>
      <w:tblStyleRowBandSize w:val="1"/>
      <w:tblStyleColBandSize w:val="1"/>
      <w:tblCellMar>
        <w:top w:w="41.0" w:type="dxa"/>
        <w:left w:w="827.0" w:type="dxa"/>
        <w:right w:w="115.0" w:type="dxa"/>
      </w:tblCellMar>
    </w:tblPr>
  </w:style>
  <w:style w:type="table" w:styleId="aff7" w:customStyle="1">
    <w:basedOn w:val="TableNormala"/>
    <w:tblPr>
      <w:tblStyleRowBandSize w:val="1"/>
      <w:tblStyleColBandSize w:val="1"/>
      <w:tblCellMar>
        <w:top w:w="41.0" w:type="dxa"/>
        <w:left w:w="827.0" w:type="dxa"/>
        <w:right w:w="115.0" w:type="dxa"/>
      </w:tblCellMar>
    </w:tblPr>
  </w:style>
  <w:style w:type="table" w:styleId="aff8" w:customStyle="1">
    <w:basedOn w:val="TableNormala"/>
    <w:tblPr>
      <w:tblStyleRowBandSize w:val="1"/>
      <w:tblStyleColBandSize w:val="1"/>
      <w:tblCellMar>
        <w:top w:w="41.0" w:type="dxa"/>
        <w:left w:w="827.0" w:type="dxa"/>
        <w:right w:w="115.0" w:type="dxa"/>
      </w:tblCellMar>
    </w:tblPr>
  </w:style>
  <w:style w:type="table" w:styleId="aff9" w:customStyle="1">
    <w:basedOn w:val="TableNormala"/>
    <w:tblPr>
      <w:tblStyleRowBandSize w:val="1"/>
      <w:tblStyleColBandSize w:val="1"/>
      <w:tblCellMar>
        <w:top w:w="41.0" w:type="dxa"/>
        <w:left w:w="827.0" w:type="dxa"/>
        <w:right w:w="115.0" w:type="dxa"/>
      </w:tblCellMar>
    </w:tblPr>
  </w:style>
  <w:style w:type="table" w:styleId="affa" w:customStyle="1">
    <w:basedOn w:val="TableNormala"/>
    <w:tblPr>
      <w:tblStyleRowBandSize w:val="1"/>
      <w:tblStyleColBandSize w:val="1"/>
      <w:tblCellMar>
        <w:top w:w="41.0" w:type="dxa"/>
        <w:left w:w="827.0" w:type="dxa"/>
        <w:right w:w="115.0" w:type="dxa"/>
      </w:tblCellMar>
    </w:tblPr>
  </w:style>
  <w:style w:type="table" w:styleId="affb" w:customStyle="1">
    <w:basedOn w:val="TableNormala"/>
    <w:tblPr>
      <w:tblStyleRowBandSize w:val="1"/>
      <w:tblStyleColBandSize w:val="1"/>
      <w:tblCellMar>
        <w:top w:w="41.0" w:type="dxa"/>
        <w:left w:w="827.0" w:type="dxa"/>
        <w:right w:w="115.0" w:type="dxa"/>
      </w:tblCellMar>
    </w:tblPr>
  </w:style>
  <w:style w:type="table" w:styleId="affc" w:customStyle="1">
    <w:basedOn w:val="TableNormala"/>
    <w:tblPr>
      <w:tblStyleRowBandSize w:val="1"/>
      <w:tblStyleColBandSize w:val="1"/>
      <w:tblCellMar>
        <w:top w:w="41.0" w:type="dxa"/>
        <w:left w:w="827.0" w:type="dxa"/>
        <w:right w:w="115.0" w:type="dxa"/>
      </w:tblCellMar>
    </w:tblPr>
  </w:style>
  <w:style w:type="table" w:styleId="affd" w:customStyle="1">
    <w:basedOn w:val="TableNormala"/>
    <w:tblPr>
      <w:tblStyleRowBandSize w:val="1"/>
      <w:tblStyleColBandSize w:val="1"/>
      <w:tblCellMar>
        <w:top w:w="41.0" w:type="dxa"/>
        <w:left w:w="827.0" w:type="dxa"/>
        <w:right w:w="115.0" w:type="dxa"/>
      </w:tblCellMar>
    </w:tblPr>
  </w:style>
  <w:style w:type="table" w:styleId="affe" w:customStyle="1">
    <w:basedOn w:val="TableNormala"/>
    <w:tblPr>
      <w:tblStyleRowBandSize w:val="1"/>
      <w:tblStyleColBandSize w:val="1"/>
      <w:tblCellMar>
        <w:top w:w="41.0" w:type="dxa"/>
        <w:left w:w="827.0" w:type="dxa"/>
        <w:right w:w="115.0" w:type="dxa"/>
      </w:tblCellMar>
    </w:tblPr>
  </w:style>
  <w:style w:type="table" w:styleId="afff" w:customStyle="1">
    <w:basedOn w:val="TableNormala"/>
    <w:tblPr>
      <w:tblStyleRowBandSize w:val="1"/>
      <w:tblStyleColBandSize w:val="1"/>
      <w:tblCellMar>
        <w:top w:w="41.0" w:type="dxa"/>
        <w:left w:w="827.0" w:type="dxa"/>
        <w:right w:w="115.0" w:type="dxa"/>
      </w:tblCellMar>
    </w:tblPr>
  </w:style>
  <w:style w:type="table" w:styleId="afff0" w:customStyle="1">
    <w:basedOn w:val="TableNormala"/>
    <w:tblPr>
      <w:tblStyleRowBandSize w:val="1"/>
      <w:tblStyleColBandSize w:val="1"/>
      <w:tblCellMar>
        <w:top w:w="41.0" w:type="dxa"/>
        <w:left w:w="827.0" w:type="dxa"/>
        <w:right w:w="115.0" w:type="dxa"/>
      </w:tblCellMar>
    </w:tblPr>
  </w:style>
  <w:style w:type="table" w:styleId="afff1" w:customStyle="1">
    <w:basedOn w:val="TableNormala"/>
    <w:tblPr>
      <w:tblStyleRowBandSize w:val="1"/>
      <w:tblStyleColBandSize w:val="1"/>
      <w:tblCellMar>
        <w:top w:w="41.0" w:type="dxa"/>
        <w:left w:w="827.0" w:type="dxa"/>
        <w:right w:w="115.0" w:type="dxa"/>
      </w:tblCellMar>
    </w:tblPr>
  </w:style>
  <w:style w:type="table" w:styleId="afff2" w:customStyle="1">
    <w:basedOn w:val="TableNormala"/>
    <w:tblPr>
      <w:tblStyleRowBandSize w:val="1"/>
      <w:tblStyleColBandSize w:val="1"/>
      <w:tblCellMar>
        <w:top w:w="41.0" w:type="dxa"/>
        <w:left w:w="827.0" w:type="dxa"/>
        <w:right w:w="115.0" w:type="dxa"/>
      </w:tblCellMar>
    </w:tblPr>
  </w:style>
  <w:style w:type="table" w:styleId="afff3" w:customStyle="1">
    <w:basedOn w:val="TableNormala"/>
    <w:tblPr>
      <w:tblStyleRowBandSize w:val="1"/>
      <w:tblStyleColBandSize w:val="1"/>
      <w:tblCellMar>
        <w:top w:w="41.0" w:type="dxa"/>
        <w:left w:w="827.0" w:type="dxa"/>
        <w:right w:w="115.0" w:type="dxa"/>
      </w:tblCellMar>
    </w:tblPr>
  </w:style>
  <w:style w:type="table" w:styleId="afff4" w:customStyle="1">
    <w:basedOn w:val="TableNormala"/>
    <w:tblPr>
      <w:tblStyleRowBandSize w:val="1"/>
      <w:tblStyleColBandSize w:val="1"/>
      <w:tblCellMar>
        <w:top w:w="41.0" w:type="dxa"/>
        <w:left w:w="827.0" w:type="dxa"/>
        <w:right w:w="115.0" w:type="dxa"/>
      </w:tblCellMar>
    </w:tblPr>
  </w:style>
  <w:style w:type="table" w:styleId="afff5" w:customStyle="1">
    <w:basedOn w:val="TableNormala"/>
    <w:tblPr>
      <w:tblStyleRowBandSize w:val="1"/>
      <w:tblStyleColBandSize w:val="1"/>
      <w:tblCellMar>
        <w:top w:w="41.0" w:type="dxa"/>
        <w:left w:w="827.0" w:type="dxa"/>
        <w:right w:w="115.0" w:type="dxa"/>
      </w:tblCellMar>
    </w:tblPr>
  </w:style>
  <w:style w:type="table" w:styleId="afff6" w:customStyle="1">
    <w:basedOn w:val="TableNormala"/>
    <w:tblPr>
      <w:tblStyleRowBandSize w:val="1"/>
      <w:tblStyleColBandSize w:val="1"/>
      <w:tblCellMar>
        <w:top w:w="41.0" w:type="dxa"/>
        <w:left w:w="827.0" w:type="dxa"/>
        <w:right w:w="115.0" w:type="dxa"/>
      </w:tblCellMar>
    </w:tblPr>
  </w:style>
  <w:style w:type="table" w:styleId="afff7" w:customStyle="1">
    <w:basedOn w:val="TableNormal8"/>
    <w:tblPr>
      <w:tblStyleRowBandSize w:val="1"/>
      <w:tblStyleColBandSize w:val="1"/>
      <w:tblCellMar>
        <w:top w:w="41.0" w:type="dxa"/>
        <w:left w:w="827.0" w:type="dxa"/>
        <w:right w:w="115.0" w:type="dxa"/>
      </w:tblCellMar>
    </w:tblPr>
  </w:style>
  <w:style w:type="table" w:styleId="afff8" w:customStyle="1">
    <w:basedOn w:val="TableNormal8"/>
    <w:tblPr>
      <w:tblStyleRowBandSize w:val="1"/>
      <w:tblStyleColBandSize w:val="1"/>
      <w:tblCellMar>
        <w:top w:w="41.0" w:type="dxa"/>
        <w:left w:w="827.0" w:type="dxa"/>
        <w:right w:w="115.0" w:type="dxa"/>
      </w:tblCellMar>
    </w:tblPr>
  </w:style>
  <w:style w:type="table" w:styleId="afff9" w:customStyle="1">
    <w:basedOn w:val="TableNormal8"/>
    <w:tblPr>
      <w:tblStyleRowBandSize w:val="1"/>
      <w:tblStyleColBandSize w:val="1"/>
      <w:tblCellMar>
        <w:top w:w="41.0" w:type="dxa"/>
        <w:left w:w="827.0" w:type="dxa"/>
        <w:right w:w="115.0" w:type="dxa"/>
      </w:tblCellMar>
    </w:tblPr>
  </w:style>
  <w:style w:type="table" w:styleId="afffa" w:customStyle="1">
    <w:basedOn w:val="TableNormal8"/>
    <w:tblPr>
      <w:tblStyleRowBandSize w:val="1"/>
      <w:tblStyleColBandSize w:val="1"/>
      <w:tblCellMar>
        <w:top w:w="41.0" w:type="dxa"/>
        <w:left w:w="827.0" w:type="dxa"/>
        <w:right w:w="115.0" w:type="dxa"/>
      </w:tblCellMar>
    </w:tblPr>
  </w:style>
  <w:style w:type="table" w:styleId="afffb" w:customStyle="1">
    <w:basedOn w:val="TableNormal8"/>
    <w:tblPr>
      <w:tblStyleRowBandSize w:val="1"/>
      <w:tblStyleColBandSize w:val="1"/>
      <w:tblCellMar>
        <w:top w:w="41.0" w:type="dxa"/>
        <w:left w:w="827.0" w:type="dxa"/>
        <w:right w:w="115.0" w:type="dxa"/>
      </w:tblCellMar>
    </w:tblPr>
  </w:style>
  <w:style w:type="table" w:styleId="afffc" w:customStyle="1">
    <w:basedOn w:val="TableNormal8"/>
    <w:tblPr>
      <w:tblStyleRowBandSize w:val="1"/>
      <w:tblStyleColBandSize w:val="1"/>
      <w:tblCellMar>
        <w:top w:w="41.0" w:type="dxa"/>
        <w:left w:w="827.0" w:type="dxa"/>
        <w:right w:w="115.0" w:type="dxa"/>
      </w:tblCellMar>
    </w:tblPr>
  </w:style>
  <w:style w:type="table" w:styleId="afffd" w:customStyle="1">
    <w:basedOn w:val="TableNormal8"/>
    <w:tblPr>
      <w:tblStyleRowBandSize w:val="1"/>
      <w:tblStyleColBandSize w:val="1"/>
      <w:tblCellMar>
        <w:top w:w="41.0" w:type="dxa"/>
        <w:left w:w="827.0" w:type="dxa"/>
        <w:right w:w="115.0" w:type="dxa"/>
      </w:tblCellMar>
    </w:tblPr>
  </w:style>
  <w:style w:type="table" w:styleId="afffe" w:customStyle="1">
    <w:basedOn w:val="TableNormal8"/>
    <w:tblPr>
      <w:tblStyleRowBandSize w:val="1"/>
      <w:tblStyleColBandSize w:val="1"/>
      <w:tblCellMar>
        <w:top w:w="41.0" w:type="dxa"/>
        <w:left w:w="827.0" w:type="dxa"/>
        <w:right w:w="115.0" w:type="dxa"/>
      </w:tblCellMar>
    </w:tblPr>
  </w:style>
  <w:style w:type="table" w:styleId="affff" w:customStyle="1">
    <w:basedOn w:val="TableNormal8"/>
    <w:tblPr>
      <w:tblStyleRowBandSize w:val="1"/>
      <w:tblStyleColBandSize w:val="1"/>
      <w:tblCellMar>
        <w:top w:w="41.0" w:type="dxa"/>
        <w:left w:w="827.0" w:type="dxa"/>
        <w:right w:w="115.0" w:type="dxa"/>
      </w:tblCellMar>
    </w:tblPr>
  </w:style>
  <w:style w:type="table" w:styleId="affff0" w:customStyle="1">
    <w:basedOn w:val="TableNormal8"/>
    <w:tblPr>
      <w:tblStyleRowBandSize w:val="1"/>
      <w:tblStyleColBandSize w:val="1"/>
      <w:tblCellMar>
        <w:top w:w="41.0" w:type="dxa"/>
        <w:left w:w="827.0" w:type="dxa"/>
        <w:right w:w="115.0" w:type="dxa"/>
      </w:tblCellMar>
    </w:tblPr>
  </w:style>
  <w:style w:type="table" w:styleId="affff1" w:customStyle="1">
    <w:basedOn w:val="TableNormal8"/>
    <w:tblPr>
      <w:tblStyleRowBandSize w:val="1"/>
      <w:tblStyleColBandSize w:val="1"/>
      <w:tblCellMar>
        <w:top w:w="41.0" w:type="dxa"/>
        <w:left w:w="827.0" w:type="dxa"/>
        <w:right w:w="115.0" w:type="dxa"/>
      </w:tblCellMar>
    </w:tblPr>
  </w:style>
  <w:style w:type="table" w:styleId="affff2" w:customStyle="1">
    <w:basedOn w:val="TableNormal8"/>
    <w:tblPr>
      <w:tblStyleRowBandSize w:val="1"/>
      <w:tblStyleColBandSize w:val="1"/>
      <w:tblCellMar>
        <w:top w:w="41.0" w:type="dxa"/>
        <w:left w:w="827.0" w:type="dxa"/>
        <w:right w:w="115.0" w:type="dxa"/>
      </w:tblCellMar>
    </w:tblPr>
  </w:style>
  <w:style w:type="table" w:styleId="affff3" w:customStyle="1">
    <w:basedOn w:val="TableNormal8"/>
    <w:tblPr>
      <w:tblStyleRowBandSize w:val="1"/>
      <w:tblStyleColBandSize w:val="1"/>
      <w:tblCellMar>
        <w:top w:w="41.0" w:type="dxa"/>
        <w:left w:w="827.0" w:type="dxa"/>
        <w:right w:w="115.0" w:type="dxa"/>
      </w:tblCellMar>
    </w:tblPr>
  </w:style>
  <w:style w:type="table" w:styleId="affff4" w:customStyle="1">
    <w:basedOn w:val="TableNormal8"/>
    <w:tblPr>
      <w:tblStyleRowBandSize w:val="1"/>
      <w:tblStyleColBandSize w:val="1"/>
      <w:tblCellMar>
        <w:top w:w="41.0" w:type="dxa"/>
        <w:left w:w="827.0" w:type="dxa"/>
        <w:right w:w="115.0" w:type="dxa"/>
      </w:tblCellMar>
    </w:tblPr>
  </w:style>
  <w:style w:type="table" w:styleId="affff5" w:customStyle="1">
    <w:basedOn w:val="TableNormal8"/>
    <w:tblPr>
      <w:tblStyleRowBandSize w:val="1"/>
      <w:tblStyleColBandSize w:val="1"/>
      <w:tblCellMar>
        <w:top w:w="41.0" w:type="dxa"/>
        <w:left w:w="827.0" w:type="dxa"/>
        <w:right w:w="115.0" w:type="dxa"/>
      </w:tblCellMar>
    </w:tblPr>
  </w:style>
  <w:style w:type="table" w:styleId="affff6" w:customStyle="1">
    <w:basedOn w:val="TableNormal8"/>
    <w:tblPr>
      <w:tblStyleRowBandSize w:val="1"/>
      <w:tblStyleColBandSize w:val="1"/>
      <w:tblCellMar>
        <w:top w:w="41.0" w:type="dxa"/>
        <w:left w:w="827.0" w:type="dxa"/>
        <w:right w:w="115.0" w:type="dxa"/>
      </w:tblCellMar>
    </w:tblPr>
  </w:style>
  <w:style w:type="table" w:styleId="affff7" w:customStyle="1">
    <w:basedOn w:val="TableNormal8"/>
    <w:tblPr>
      <w:tblStyleRowBandSize w:val="1"/>
      <w:tblStyleColBandSize w:val="1"/>
      <w:tblCellMar>
        <w:top w:w="41.0" w:type="dxa"/>
        <w:left w:w="827.0" w:type="dxa"/>
        <w:right w:w="115.0" w:type="dxa"/>
      </w:tblCellMar>
    </w:tblPr>
  </w:style>
  <w:style w:type="table" w:styleId="affff8" w:customStyle="1">
    <w:basedOn w:val="TableNormal8"/>
    <w:tblPr>
      <w:tblStyleRowBandSize w:val="1"/>
      <w:tblStyleColBandSize w:val="1"/>
      <w:tblCellMar>
        <w:top w:w="41.0" w:type="dxa"/>
        <w:left w:w="827.0" w:type="dxa"/>
        <w:right w:w="115.0" w:type="dxa"/>
      </w:tblCellMar>
    </w:tblPr>
  </w:style>
  <w:style w:type="table" w:styleId="affff9" w:customStyle="1">
    <w:basedOn w:val="TableNormal8"/>
    <w:tblPr>
      <w:tblStyleRowBandSize w:val="1"/>
      <w:tblStyleColBandSize w:val="1"/>
      <w:tblCellMar>
        <w:top w:w="41.0" w:type="dxa"/>
        <w:left w:w="827.0" w:type="dxa"/>
        <w:right w:w="115.0" w:type="dxa"/>
      </w:tblCellMar>
    </w:tblPr>
  </w:style>
  <w:style w:type="table" w:styleId="affffa" w:customStyle="1">
    <w:basedOn w:val="TableNormal8"/>
    <w:tblPr>
      <w:tblStyleRowBandSize w:val="1"/>
      <w:tblStyleColBandSize w:val="1"/>
      <w:tblCellMar>
        <w:top w:w="41.0" w:type="dxa"/>
        <w:left w:w="827.0" w:type="dxa"/>
        <w:right w:w="115.0" w:type="dxa"/>
      </w:tblCellMar>
    </w:tblPr>
  </w:style>
  <w:style w:type="table" w:styleId="affffb" w:customStyle="1">
    <w:basedOn w:val="TableNormal8"/>
    <w:tblPr>
      <w:tblStyleRowBandSize w:val="1"/>
      <w:tblStyleColBandSize w:val="1"/>
      <w:tblCellMar>
        <w:top w:w="41.0" w:type="dxa"/>
        <w:left w:w="827.0" w:type="dxa"/>
        <w:right w:w="115.0" w:type="dxa"/>
      </w:tblCellMar>
    </w:tblPr>
  </w:style>
  <w:style w:type="table" w:styleId="affffc" w:customStyle="1">
    <w:basedOn w:val="TableNormal8"/>
    <w:tblPr>
      <w:tblStyleRowBandSize w:val="1"/>
      <w:tblStyleColBandSize w:val="1"/>
      <w:tblCellMar>
        <w:top w:w="41.0" w:type="dxa"/>
        <w:left w:w="827.0" w:type="dxa"/>
        <w:right w:w="115.0" w:type="dxa"/>
      </w:tblCellMar>
    </w:tblPr>
  </w:style>
  <w:style w:type="table" w:styleId="affffd" w:customStyle="1">
    <w:basedOn w:val="TableNormal8"/>
    <w:tblPr>
      <w:tblStyleRowBandSize w:val="1"/>
      <w:tblStyleColBandSize w:val="1"/>
      <w:tblCellMar>
        <w:top w:w="41.0" w:type="dxa"/>
        <w:left w:w="827.0" w:type="dxa"/>
        <w:right w:w="115.0" w:type="dxa"/>
      </w:tblCellMar>
    </w:tblPr>
  </w:style>
  <w:style w:type="table" w:styleId="affffe" w:customStyle="1">
    <w:basedOn w:val="TableNormal8"/>
    <w:tblPr>
      <w:tblStyleRowBandSize w:val="1"/>
      <w:tblStyleColBandSize w:val="1"/>
      <w:tblCellMar>
        <w:top w:w="41.0" w:type="dxa"/>
        <w:left w:w="827.0" w:type="dxa"/>
        <w:right w:w="115.0" w:type="dxa"/>
      </w:tblCellMar>
    </w:tblPr>
  </w:style>
  <w:style w:type="table" w:styleId="afffff" w:customStyle="1">
    <w:basedOn w:val="TableNormal8"/>
    <w:tblPr>
      <w:tblStyleRowBandSize w:val="1"/>
      <w:tblStyleColBandSize w:val="1"/>
      <w:tblCellMar>
        <w:top w:w="41.0" w:type="dxa"/>
        <w:left w:w="827.0" w:type="dxa"/>
        <w:right w:w="115.0" w:type="dxa"/>
      </w:tblCellMar>
    </w:tblPr>
  </w:style>
  <w:style w:type="table" w:styleId="afffff0" w:customStyle="1">
    <w:basedOn w:val="TableNormal8"/>
    <w:tblPr>
      <w:tblStyleRowBandSize w:val="1"/>
      <w:tblStyleColBandSize w:val="1"/>
      <w:tblCellMar>
        <w:top w:w="41.0" w:type="dxa"/>
        <w:left w:w="827.0" w:type="dxa"/>
        <w:right w:w="115.0" w:type="dxa"/>
      </w:tblCellMar>
    </w:tblPr>
  </w:style>
  <w:style w:type="table" w:styleId="afffff1" w:customStyle="1">
    <w:basedOn w:val="TableNormal8"/>
    <w:tblPr>
      <w:tblStyleRowBandSize w:val="1"/>
      <w:tblStyleColBandSize w:val="1"/>
      <w:tblCellMar>
        <w:top w:w="41.0" w:type="dxa"/>
        <w:left w:w="827.0" w:type="dxa"/>
        <w:right w:w="115.0" w:type="dxa"/>
      </w:tblCellMar>
    </w:tblPr>
  </w:style>
  <w:style w:type="table" w:styleId="afffff2" w:customStyle="1">
    <w:basedOn w:val="TableNormal8"/>
    <w:tblPr>
      <w:tblStyleRowBandSize w:val="1"/>
      <w:tblStyleColBandSize w:val="1"/>
      <w:tblCellMar>
        <w:top w:w="41.0" w:type="dxa"/>
        <w:left w:w="827.0" w:type="dxa"/>
        <w:right w:w="115.0" w:type="dxa"/>
      </w:tblCellMar>
    </w:tblPr>
  </w:style>
  <w:style w:type="table" w:styleId="afffff3" w:customStyle="1">
    <w:basedOn w:val="TableNormal8"/>
    <w:tblPr>
      <w:tblStyleRowBandSize w:val="1"/>
      <w:tblStyleColBandSize w:val="1"/>
      <w:tblCellMar>
        <w:top w:w="41.0" w:type="dxa"/>
        <w:left w:w="827.0" w:type="dxa"/>
        <w:right w:w="115.0" w:type="dxa"/>
      </w:tblCellMar>
    </w:tblPr>
  </w:style>
  <w:style w:type="table" w:styleId="afffff4" w:customStyle="1">
    <w:basedOn w:val="TableNormal8"/>
    <w:tblPr>
      <w:tblStyleRowBandSize w:val="1"/>
      <w:tblStyleColBandSize w:val="1"/>
      <w:tblCellMar>
        <w:top w:w="41.0" w:type="dxa"/>
        <w:left w:w="827.0" w:type="dxa"/>
        <w:right w:w="115.0" w:type="dxa"/>
      </w:tblCellMar>
    </w:tblPr>
  </w:style>
  <w:style w:type="table" w:styleId="afffff5" w:customStyle="1">
    <w:basedOn w:val="TableNormal8"/>
    <w:tblPr>
      <w:tblStyleRowBandSize w:val="1"/>
      <w:tblStyleColBandSize w:val="1"/>
      <w:tblCellMar>
        <w:top w:w="41.0" w:type="dxa"/>
        <w:left w:w="827.0" w:type="dxa"/>
        <w:right w:w="115.0" w:type="dxa"/>
      </w:tblCellMar>
    </w:tblPr>
  </w:style>
  <w:style w:type="table" w:styleId="afffff6" w:customStyle="1">
    <w:basedOn w:val="TableNormal8"/>
    <w:tblPr>
      <w:tblStyleRowBandSize w:val="1"/>
      <w:tblStyleColBandSize w:val="1"/>
      <w:tblCellMar>
        <w:top w:w="41.0" w:type="dxa"/>
        <w:left w:w="827.0" w:type="dxa"/>
        <w:right w:w="115.0" w:type="dxa"/>
      </w:tblCellMar>
    </w:tblPr>
  </w:style>
  <w:style w:type="table" w:styleId="afffff7" w:customStyle="1">
    <w:basedOn w:val="TableNormal8"/>
    <w:tblPr>
      <w:tblStyleRowBandSize w:val="1"/>
      <w:tblStyleColBandSize w:val="1"/>
      <w:tblCellMar>
        <w:top w:w="41.0" w:type="dxa"/>
        <w:left w:w="827.0" w:type="dxa"/>
        <w:right w:w="115.0" w:type="dxa"/>
      </w:tblCellMar>
    </w:tblPr>
  </w:style>
  <w:style w:type="table" w:styleId="afffff8" w:customStyle="1">
    <w:basedOn w:val="TableNormal8"/>
    <w:tblPr>
      <w:tblStyleRowBandSize w:val="1"/>
      <w:tblStyleColBandSize w:val="1"/>
      <w:tblCellMar>
        <w:top w:w="41.0" w:type="dxa"/>
        <w:left w:w="827.0" w:type="dxa"/>
        <w:right w:w="115.0" w:type="dxa"/>
      </w:tblCellMar>
    </w:tblPr>
  </w:style>
  <w:style w:type="table" w:styleId="afffff9" w:customStyle="1">
    <w:basedOn w:val="TableNormal8"/>
    <w:tblPr>
      <w:tblStyleRowBandSize w:val="1"/>
      <w:tblStyleColBandSize w:val="1"/>
      <w:tblCellMar>
        <w:top w:w="41.0" w:type="dxa"/>
        <w:left w:w="827.0" w:type="dxa"/>
        <w:right w:w="115.0" w:type="dxa"/>
      </w:tblCellMar>
    </w:tblPr>
  </w:style>
  <w:style w:type="table" w:styleId="afffffa" w:customStyle="1">
    <w:basedOn w:val="TableNormal8"/>
    <w:tblPr>
      <w:tblStyleRowBandSize w:val="1"/>
      <w:tblStyleColBandSize w:val="1"/>
      <w:tblCellMar>
        <w:top w:w="41.0" w:type="dxa"/>
        <w:left w:w="827.0" w:type="dxa"/>
        <w:right w:w="115.0" w:type="dxa"/>
      </w:tblCellMar>
    </w:tblPr>
  </w:style>
  <w:style w:type="table" w:styleId="afffffb" w:customStyle="1">
    <w:basedOn w:val="TableNormal8"/>
    <w:tblPr>
      <w:tblStyleRowBandSize w:val="1"/>
      <w:tblStyleColBandSize w:val="1"/>
      <w:tblCellMar>
        <w:top w:w="41.0" w:type="dxa"/>
        <w:left w:w="827.0" w:type="dxa"/>
        <w:right w:w="115.0" w:type="dxa"/>
      </w:tblCellMar>
    </w:tblPr>
  </w:style>
  <w:style w:type="table" w:styleId="afffffc" w:customStyle="1">
    <w:basedOn w:val="TableNormal8"/>
    <w:tblPr>
      <w:tblStyleRowBandSize w:val="1"/>
      <w:tblStyleColBandSize w:val="1"/>
      <w:tblCellMar>
        <w:top w:w="41.0" w:type="dxa"/>
        <w:left w:w="827.0" w:type="dxa"/>
        <w:right w:w="115.0" w:type="dxa"/>
      </w:tblCellMar>
    </w:tblPr>
  </w:style>
  <w:style w:type="table" w:styleId="afffffd" w:customStyle="1">
    <w:basedOn w:val="TableNormal8"/>
    <w:tblPr>
      <w:tblStyleRowBandSize w:val="1"/>
      <w:tblStyleColBandSize w:val="1"/>
      <w:tblCellMar>
        <w:top w:w="41.0" w:type="dxa"/>
        <w:left w:w="827.0" w:type="dxa"/>
        <w:right w:w="115.0" w:type="dxa"/>
      </w:tblCellMar>
    </w:tblPr>
  </w:style>
  <w:style w:type="table" w:styleId="afffffe" w:customStyle="1">
    <w:basedOn w:val="TableNormal8"/>
    <w:tblPr>
      <w:tblStyleRowBandSize w:val="1"/>
      <w:tblStyleColBandSize w:val="1"/>
      <w:tblCellMar>
        <w:top w:w="41.0" w:type="dxa"/>
        <w:left w:w="827.0" w:type="dxa"/>
        <w:right w:w="115.0" w:type="dxa"/>
      </w:tblCellMar>
    </w:tblPr>
  </w:style>
  <w:style w:type="table" w:styleId="affffff" w:customStyle="1">
    <w:basedOn w:val="TableNormal8"/>
    <w:tblPr>
      <w:tblStyleRowBandSize w:val="1"/>
      <w:tblStyleColBandSize w:val="1"/>
      <w:tblCellMar>
        <w:top w:w="41.0" w:type="dxa"/>
        <w:left w:w="827.0" w:type="dxa"/>
        <w:right w:w="115.0" w:type="dxa"/>
      </w:tblCellMar>
    </w:tblPr>
  </w:style>
  <w:style w:type="table" w:styleId="affffff0" w:customStyle="1">
    <w:basedOn w:val="TableNormal5"/>
    <w:tblPr>
      <w:tblStyleRowBandSize w:val="1"/>
      <w:tblStyleColBandSize w:val="1"/>
      <w:tblCellMar>
        <w:top w:w="41.0" w:type="dxa"/>
        <w:left w:w="827.0" w:type="dxa"/>
        <w:right w:w="115.0" w:type="dxa"/>
      </w:tblCellMar>
    </w:tblPr>
  </w:style>
  <w:style w:type="table" w:styleId="affffff1" w:customStyle="1">
    <w:basedOn w:val="TableNormal5"/>
    <w:tblPr>
      <w:tblStyleRowBandSize w:val="1"/>
      <w:tblStyleColBandSize w:val="1"/>
      <w:tblCellMar>
        <w:top w:w="41.0" w:type="dxa"/>
        <w:left w:w="827.0" w:type="dxa"/>
        <w:right w:w="115.0" w:type="dxa"/>
      </w:tblCellMar>
    </w:tblPr>
  </w:style>
  <w:style w:type="table" w:styleId="affffff2" w:customStyle="1">
    <w:basedOn w:val="TableNormal5"/>
    <w:tblPr>
      <w:tblStyleRowBandSize w:val="1"/>
      <w:tblStyleColBandSize w:val="1"/>
      <w:tblCellMar>
        <w:top w:w="41.0" w:type="dxa"/>
        <w:left w:w="827.0" w:type="dxa"/>
        <w:right w:w="115.0" w:type="dxa"/>
      </w:tblCellMar>
    </w:tblPr>
  </w:style>
  <w:style w:type="table" w:styleId="affffff3" w:customStyle="1">
    <w:basedOn w:val="TableNormal5"/>
    <w:tblPr>
      <w:tblStyleRowBandSize w:val="1"/>
      <w:tblStyleColBandSize w:val="1"/>
      <w:tblCellMar>
        <w:top w:w="41.0" w:type="dxa"/>
        <w:left w:w="827.0" w:type="dxa"/>
        <w:right w:w="115.0" w:type="dxa"/>
      </w:tblCellMar>
    </w:tblPr>
  </w:style>
  <w:style w:type="table" w:styleId="affffff4" w:customStyle="1">
    <w:basedOn w:val="TableNormal5"/>
    <w:tblPr>
      <w:tblStyleRowBandSize w:val="1"/>
      <w:tblStyleColBandSize w:val="1"/>
      <w:tblCellMar>
        <w:top w:w="41.0" w:type="dxa"/>
        <w:left w:w="827.0" w:type="dxa"/>
        <w:right w:w="115.0" w:type="dxa"/>
      </w:tblCellMar>
    </w:tblPr>
  </w:style>
  <w:style w:type="table" w:styleId="affffff5" w:customStyle="1">
    <w:basedOn w:val="TableNormal5"/>
    <w:tblPr>
      <w:tblStyleRowBandSize w:val="1"/>
      <w:tblStyleColBandSize w:val="1"/>
      <w:tblCellMar>
        <w:top w:w="41.0" w:type="dxa"/>
        <w:left w:w="827.0" w:type="dxa"/>
        <w:right w:w="115.0" w:type="dxa"/>
      </w:tblCellMar>
    </w:tblPr>
  </w:style>
  <w:style w:type="table" w:styleId="affffff6" w:customStyle="1">
    <w:basedOn w:val="TableNormal5"/>
    <w:tblPr>
      <w:tblStyleRowBandSize w:val="1"/>
      <w:tblStyleColBandSize w:val="1"/>
      <w:tblCellMar>
        <w:top w:w="41.0" w:type="dxa"/>
        <w:left w:w="827.0" w:type="dxa"/>
        <w:right w:w="115.0" w:type="dxa"/>
      </w:tblCellMar>
    </w:tblPr>
  </w:style>
  <w:style w:type="table" w:styleId="affffff7" w:customStyle="1">
    <w:basedOn w:val="TableNormal5"/>
    <w:tblPr>
      <w:tblStyleRowBandSize w:val="1"/>
      <w:tblStyleColBandSize w:val="1"/>
      <w:tblCellMar>
        <w:top w:w="41.0" w:type="dxa"/>
        <w:left w:w="827.0" w:type="dxa"/>
        <w:right w:w="115.0" w:type="dxa"/>
      </w:tblCellMar>
    </w:tblPr>
  </w:style>
  <w:style w:type="table" w:styleId="affffff8" w:customStyle="1">
    <w:basedOn w:val="TableNormal5"/>
    <w:tblPr>
      <w:tblStyleRowBandSize w:val="1"/>
      <w:tblStyleColBandSize w:val="1"/>
      <w:tblCellMar>
        <w:top w:w="41.0" w:type="dxa"/>
        <w:left w:w="827.0" w:type="dxa"/>
        <w:right w:w="115.0" w:type="dxa"/>
      </w:tblCellMar>
    </w:tblPr>
  </w:style>
  <w:style w:type="table" w:styleId="affffff9" w:customStyle="1">
    <w:basedOn w:val="TableNormal5"/>
    <w:tblPr>
      <w:tblStyleRowBandSize w:val="1"/>
      <w:tblStyleColBandSize w:val="1"/>
      <w:tblCellMar>
        <w:top w:w="41.0" w:type="dxa"/>
        <w:left w:w="827.0" w:type="dxa"/>
        <w:right w:w="115.0" w:type="dxa"/>
      </w:tblCellMar>
    </w:tblPr>
  </w:style>
  <w:style w:type="table" w:styleId="affffffa" w:customStyle="1">
    <w:basedOn w:val="TableNormal5"/>
    <w:tblPr>
      <w:tblStyleRowBandSize w:val="1"/>
      <w:tblStyleColBandSize w:val="1"/>
      <w:tblCellMar>
        <w:top w:w="41.0" w:type="dxa"/>
        <w:left w:w="827.0" w:type="dxa"/>
        <w:right w:w="115.0" w:type="dxa"/>
      </w:tblCellMar>
    </w:tblPr>
  </w:style>
  <w:style w:type="table" w:styleId="affffffb" w:customStyle="1">
    <w:basedOn w:val="TableNormal5"/>
    <w:tblPr>
      <w:tblStyleRowBandSize w:val="1"/>
      <w:tblStyleColBandSize w:val="1"/>
      <w:tblCellMar>
        <w:top w:w="41.0" w:type="dxa"/>
        <w:left w:w="827.0" w:type="dxa"/>
        <w:right w:w="115.0" w:type="dxa"/>
      </w:tblCellMar>
    </w:tblPr>
  </w:style>
  <w:style w:type="table" w:styleId="affffffc" w:customStyle="1">
    <w:basedOn w:val="TableNormal5"/>
    <w:tblPr>
      <w:tblStyleRowBandSize w:val="1"/>
      <w:tblStyleColBandSize w:val="1"/>
      <w:tblCellMar>
        <w:top w:w="41.0" w:type="dxa"/>
        <w:left w:w="827.0" w:type="dxa"/>
        <w:right w:w="115.0" w:type="dxa"/>
      </w:tblCellMar>
    </w:tblPr>
  </w:style>
  <w:style w:type="table" w:styleId="affffffd" w:customStyle="1">
    <w:basedOn w:val="TableNormal4"/>
    <w:tblPr>
      <w:tblStyleRowBandSize w:val="1"/>
      <w:tblStyleColBandSize w:val="1"/>
      <w:tblCellMar>
        <w:top w:w="41.0" w:type="dxa"/>
        <w:left w:w="827.0" w:type="dxa"/>
        <w:right w:w="115.0" w:type="dxa"/>
      </w:tblCellMar>
    </w:tblPr>
  </w:style>
  <w:style w:type="table" w:styleId="affffffe" w:customStyle="1">
    <w:basedOn w:val="TableNormal4"/>
    <w:tblPr>
      <w:tblStyleRowBandSize w:val="1"/>
      <w:tblStyleColBandSize w:val="1"/>
      <w:tblCellMar>
        <w:top w:w="41.0" w:type="dxa"/>
        <w:left w:w="827.0" w:type="dxa"/>
        <w:right w:w="115.0" w:type="dxa"/>
      </w:tblCellMar>
    </w:tblPr>
  </w:style>
  <w:style w:type="table" w:styleId="afffffff" w:customStyle="1">
    <w:basedOn w:val="TableNormal4"/>
    <w:tblPr>
      <w:tblStyleRowBandSize w:val="1"/>
      <w:tblStyleColBandSize w:val="1"/>
      <w:tblCellMar>
        <w:top w:w="41.0" w:type="dxa"/>
        <w:left w:w="827.0" w:type="dxa"/>
        <w:right w:w="115.0" w:type="dxa"/>
      </w:tblCellMar>
    </w:tblPr>
  </w:style>
  <w:style w:type="table" w:styleId="afffffff0" w:customStyle="1">
    <w:basedOn w:val="TableNormal4"/>
    <w:tblPr>
      <w:tblStyleRowBandSize w:val="1"/>
      <w:tblStyleColBandSize w:val="1"/>
      <w:tblCellMar>
        <w:top w:w="41.0" w:type="dxa"/>
        <w:left w:w="827.0" w:type="dxa"/>
        <w:right w:w="115.0" w:type="dxa"/>
      </w:tblCellMar>
    </w:tblPr>
  </w:style>
  <w:style w:type="table" w:styleId="afffffff1" w:customStyle="1">
    <w:basedOn w:val="TableNormal4"/>
    <w:tblPr>
      <w:tblStyleRowBandSize w:val="1"/>
      <w:tblStyleColBandSize w:val="1"/>
      <w:tblCellMar>
        <w:top w:w="41.0" w:type="dxa"/>
        <w:left w:w="827.0" w:type="dxa"/>
        <w:right w:w="115.0" w:type="dxa"/>
      </w:tblCellMar>
    </w:tblPr>
  </w:style>
  <w:style w:type="table" w:styleId="afffffff2" w:customStyle="1">
    <w:basedOn w:val="TableNormal4"/>
    <w:tblPr>
      <w:tblStyleRowBandSize w:val="1"/>
      <w:tblStyleColBandSize w:val="1"/>
      <w:tblCellMar>
        <w:top w:w="41.0" w:type="dxa"/>
        <w:left w:w="827.0" w:type="dxa"/>
        <w:right w:w="115.0" w:type="dxa"/>
      </w:tblCellMar>
    </w:tblPr>
  </w:style>
  <w:style w:type="table" w:styleId="afffffff3" w:customStyle="1">
    <w:basedOn w:val="TableNormal4"/>
    <w:tblPr>
      <w:tblStyleRowBandSize w:val="1"/>
      <w:tblStyleColBandSize w:val="1"/>
      <w:tblCellMar>
        <w:top w:w="41.0" w:type="dxa"/>
        <w:left w:w="827.0" w:type="dxa"/>
        <w:right w:w="115.0" w:type="dxa"/>
      </w:tblCellMar>
    </w:tblPr>
  </w:style>
  <w:style w:type="table" w:styleId="afffffff4" w:customStyle="1">
    <w:basedOn w:val="TableNormal4"/>
    <w:tblPr>
      <w:tblStyleRowBandSize w:val="1"/>
      <w:tblStyleColBandSize w:val="1"/>
      <w:tblCellMar>
        <w:top w:w="41.0" w:type="dxa"/>
        <w:left w:w="827.0" w:type="dxa"/>
        <w:right w:w="115.0" w:type="dxa"/>
      </w:tblCellMar>
    </w:tblPr>
  </w:style>
  <w:style w:type="table" w:styleId="afffffff5" w:customStyle="1">
    <w:basedOn w:val="TableNormal4"/>
    <w:tblPr>
      <w:tblStyleRowBandSize w:val="1"/>
      <w:tblStyleColBandSize w:val="1"/>
      <w:tblCellMar>
        <w:top w:w="41.0" w:type="dxa"/>
        <w:left w:w="827.0" w:type="dxa"/>
        <w:right w:w="115.0" w:type="dxa"/>
      </w:tblCellMar>
    </w:tblPr>
  </w:style>
  <w:style w:type="table" w:styleId="afffffff6" w:customStyle="1">
    <w:basedOn w:val="TableNormal4"/>
    <w:tblPr>
      <w:tblStyleRowBandSize w:val="1"/>
      <w:tblStyleColBandSize w:val="1"/>
      <w:tblCellMar>
        <w:top w:w="41.0" w:type="dxa"/>
        <w:left w:w="827.0" w:type="dxa"/>
        <w:right w:w="115.0" w:type="dxa"/>
      </w:tblCellMar>
    </w:tblPr>
  </w:style>
  <w:style w:type="table" w:styleId="afffffff7" w:customStyle="1">
    <w:basedOn w:val="TableNormal4"/>
    <w:tblPr>
      <w:tblStyleRowBandSize w:val="1"/>
      <w:tblStyleColBandSize w:val="1"/>
      <w:tblCellMar>
        <w:top w:w="41.0" w:type="dxa"/>
        <w:left w:w="827.0" w:type="dxa"/>
        <w:right w:w="115.0" w:type="dxa"/>
      </w:tblCellMar>
    </w:tblPr>
  </w:style>
  <w:style w:type="table" w:styleId="afffffff8" w:customStyle="1">
    <w:basedOn w:val="TableNormal4"/>
    <w:tblPr>
      <w:tblStyleRowBandSize w:val="1"/>
      <w:tblStyleColBandSize w:val="1"/>
      <w:tblCellMar>
        <w:top w:w="41.0" w:type="dxa"/>
        <w:left w:w="827.0" w:type="dxa"/>
        <w:right w:w="115.0" w:type="dxa"/>
      </w:tblCellMar>
    </w:tblPr>
  </w:style>
  <w:style w:type="table" w:styleId="afffffff9" w:customStyle="1">
    <w:basedOn w:val="TableNormal4"/>
    <w:tblPr>
      <w:tblStyleRowBandSize w:val="1"/>
      <w:tblStyleColBandSize w:val="1"/>
      <w:tblCellMar>
        <w:top w:w="41.0" w:type="dxa"/>
        <w:left w:w="827.0" w:type="dxa"/>
        <w:right w:w="115.0" w:type="dxa"/>
      </w:tblCellMar>
    </w:tblPr>
  </w:style>
  <w:style w:type="table" w:styleId="afffffffa" w:customStyle="1">
    <w:basedOn w:val="TableNormal4"/>
    <w:tblPr>
      <w:tblStyleRowBandSize w:val="1"/>
      <w:tblStyleColBandSize w:val="1"/>
      <w:tblCellMar>
        <w:top w:w="41.0" w:type="dxa"/>
        <w:left w:w="827.0" w:type="dxa"/>
        <w:right w:w="115.0" w:type="dxa"/>
      </w:tblCellMar>
    </w:tblPr>
  </w:style>
  <w:style w:type="table" w:styleId="afffffffb" w:customStyle="1">
    <w:basedOn w:val="TableNormal4"/>
    <w:tblPr>
      <w:tblStyleRowBandSize w:val="1"/>
      <w:tblStyleColBandSize w:val="1"/>
      <w:tblCellMar>
        <w:top w:w="41.0" w:type="dxa"/>
        <w:left w:w="827.0" w:type="dxa"/>
        <w:right w:w="115.0" w:type="dxa"/>
      </w:tblCellMar>
    </w:tblPr>
  </w:style>
  <w:style w:type="table" w:styleId="afffffffc" w:customStyle="1">
    <w:basedOn w:val="TableNormal4"/>
    <w:tblPr>
      <w:tblStyleRowBandSize w:val="1"/>
      <w:tblStyleColBandSize w:val="1"/>
      <w:tblCellMar>
        <w:top w:w="41.0" w:type="dxa"/>
        <w:left w:w="827.0" w:type="dxa"/>
        <w:right w:w="115.0" w:type="dxa"/>
      </w:tblCellMar>
    </w:tblPr>
  </w:style>
  <w:style w:type="table" w:styleId="afffffffd" w:customStyle="1">
    <w:basedOn w:val="TableNormal4"/>
    <w:tblPr>
      <w:tblStyleRowBandSize w:val="1"/>
      <w:tblStyleColBandSize w:val="1"/>
      <w:tblCellMar>
        <w:top w:w="41.0" w:type="dxa"/>
        <w:left w:w="827.0" w:type="dxa"/>
        <w:right w:w="115.0" w:type="dxa"/>
      </w:tblCellMar>
    </w:tblPr>
  </w:style>
  <w:style w:type="table" w:styleId="afffffffe" w:customStyle="1">
    <w:basedOn w:val="TableNormal4"/>
    <w:tblPr>
      <w:tblStyleRowBandSize w:val="1"/>
      <w:tblStyleColBandSize w:val="1"/>
      <w:tblCellMar>
        <w:top w:w="41.0" w:type="dxa"/>
        <w:left w:w="827.0" w:type="dxa"/>
        <w:right w:w="115.0" w:type="dxa"/>
      </w:tblCellMar>
    </w:tblPr>
  </w:style>
  <w:style w:type="table" w:styleId="affffffff" w:customStyle="1">
    <w:basedOn w:val="TableNormal4"/>
    <w:tblPr>
      <w:tblStyleRowBandSize w:val="1"/>
      <w:tblStyleColBandSize w:val="1"/>
      <w:tblCellMar>
        <w:top w:w="41.0" w:type="dxa"/>
        <w:left w:w="827.0" w:type="dxa"/>
        <w:right w:w="115.0" w:type="dxa"/>
      </w:tblCellMar>
    </w:tblPr>
  </w:style>
  <w:style w:type="table" w:styleId="affffffff0" w:customStyle="1">
    <w:basedOn w:val="TableNormal4"/>
    <w:tblPr>
      <w:tblStyleRowBandSize w:val="1"/>
      <w:tblStyleColBandSize w:val="1"/>
      <w:tblCellMar>
        <w:top w:w="41.0" w:type="dxa"/>
        <w:left w:w="827.0" w:type="dxa"/>
        <w:right w:w="115.0" w:type="dxa"/>
      </w:tblCellMar>
    </w:tblPr>
  </w:style>
  <w:style w:type="table" w:styleId="affffffff1" w:customStyle="1">
    <w:basedOn w:val="TableNormal4"/>
    <w:tblPr>
      <w:tblStyleRowBandSize w:val="1"/>
      <w:tblStyleColBandSize w:val="1"/>
      <w:tblCellMar>
        <w:top w:w="41.0" w:type="dxa"/>
        <w:left w:w="827.0" w:type="dxa"/>
        <w:right w:w="115.0" w:type="dxa"/>
      </w:tblCellMar>
    </w:tblPr>
  </w:style>
  <w:style w:type="table" w:styleId="affffffff2" w:customStyle="1">
    <w:basedOn w:val="TableNormal4"/>
    <w:tblPr>
      <w:tblStyleRowBandSize w:val="1"/>
      <w:tblStyleColBandSize w:val="1"/>
      <w:tblCellMar>
        <w:top w:w="41.0" w:type="dxa"/>
        <w:left w:w="827.0" w:type="dxa"/>
        <w:right w:w="115.0" w:type="dxa"/>
      </w:tblCellMar>
    </w:tblPr>
  </w:style>
  <w:style w:type="table" w:styleId="affffffff3" w:customStyle="1">
    <w:basedOn w:val="TableNormal4"/>
    <w:tblPr>
      <w:tblStyleRowBandSize w:val="1"/>
      <w:tblStyleColBandSize w:val="1"/>
      <w:tblCellMar>
        <w:top w:w="41.0" w:type="dxa"/>
        <w:left w:w="827.0" w:type="dxa"/>
        <w:right w:w="115.0" w:type="dxa"/>
      </w:tblCellMar>
    </w:tblPr>
  </w:style>
  <w:style w:type="table" w:styleId="affffffff4" w:customStyle="1">
    <w:basedOn w:val="TableNormal4"/>
    <w:tblPr>
      <w:tblStyleRowBandSize w:val="1"/>
      <w:tblStyleColBandSize w:val="1"/>
      <w:tblCellMar>
        <w:top w:w="41.0" w:type="dxa"/>
        <w:left w:w="827.0" w:type="dxa"/>
        <w:right w:w="115.0" w:type="dxa"/>
      </w:tblCellMar>
    </w:tblPr>
  </w:style>
  <w:style w:type="table" w:styleId="affffffff5" w:customStyle="1">
    <w:basedOn w:val="TableNormal4"/>
    <w:tblPr>
      <w:tblStyleRowBandSize w:val="1"/>
      <w:tblStyleColBandSize w:val="1"/>
      <w:tblCellMar>
        <w:top w:w="41.0" w:type="dxa"/>
        <w:left w:w="827.0" w:type="dxa"/>
        <w:right w:w="115.0" w:type="dxa"/>
      </w:tblCellMar>
    </w:tblPr>
  </w:style>
  <w:style w:type="table" w:styleId="affffffff6" w:customStyle="1">
    <w:basedOn w:val="TableNormal2"/>
    <w:tblPr>
      <w:tblStyleRowBandSize w:val="1"/>
      <w:tblStyleColBandSize w:val="1"/>
      <w:tblCellMar>
        <w:top w:w="41.0" w:type="dxa"/>
        <w:left w:w="827.0" w:type="dxa"/>
        <w:right w:w="115.0" w:type="dxa"/>
      </w:tblCellMar>
    </w:tblPr>
  </w:style>
  <w:style w:type="table" w:styleId="affffffff7" w:customStyle="1">
    <w:basedOn w:val="TableNormal2"/>
    <w:tblPr>
      <w:tblStyleRowBandSize w:val="1"/>
      <w:tblStyleColBandSize w:val="1"/>
      <w:tblCellMar>
        <w:top w:w="41.0" w:type="dxa"/>
        <w:left w:w="827.0" w:type="dxa"/>
        <w:right w:w="115.0" w:type="dxa"/>
      </w:tblCellMar>
    </w:tblPr>
  </w:style>
  <w:style w:type="table" w:styleId="affffffff8" w:customStyle="1">
    <w:basedOn w:val="TableNormal2"/>
    <w:tblPr>
      <w:tblStyleRowBandSize w:val="1"/>
      <w:tblStyleColBandSize w:val="1"/>
      <w:tblCellMar>
        <w:top w:w="41.0" w:type="dxa"/>
        <w:left w:w="827.0" w:type="dxa"/>
        <w:right w:w="115.0" w:type="dxa"/>
      </w:tblCellMar>
    </w:tblPr>
  </w:style>
  <w:style w:type="table" w:styleId="affffffff9" w:customStyle="1">
    <w:basedOn w:val="TableNormal2"/>
    <w:tblPr>
      <w:tblStyleRowBandSize w:val="1"/>
      <w:tblStyleColBandSize w:val="1"/>
      <w:tblCellMar>
        <w:top w:w="41.0" w:type="dxa"/>
        <w:left w:w="827.0" w:type="dxa"/>
        <w:right w:w="115.0" w:type="dxa"/>
      </w:tblCellMar>
    </w:tblPr>
  </w:style>
  <w:style w:type="table" w:styleId="affffffffa" w:customStyle="1">
    <w:basedOn w:val="TableNormal2"/>
    <w:tblPr>
      <w:tblStyleRowBandSize w:val="1"/>
      <w:tblStyleColBandSize w:val="1"/>
      <w:tblCellMar>
        <w:top w:w="41.0" w:type="dxa"/>
        <w:left w:w="827.0" w:type="dxa"/>
        <w:right w:w="115.0" w:type="dxa"/>
      </w:tblCellMar>
    </w:tblPr>
  </w:style>
  <w:style w:type="table" w:styleId="affffffffb" w:customStyle="1">
    <w:basedOn w:val="TableNormal2"/>
    <w:tblPr>
      <w:tblStyleRowBandSize w:val="1"/>
      <w:tblStyleColBandSize w:val="1"/>
      <w:tblCellMar>
        <w:top w:w="41.0" w:type="dxa"/>
        <w:left w:w="827.0" w:type="dxa"/>
        <w:right w:w="115.0" w:type="dxa"/>
      </w:tblCellMar>
    </w:tblPr>
  </w:style>
  <w:style w:type="table" w:styleId="affffffffc" w:customStyle="1">
    <w:basedOn w:val="TableNormal2"/>
    <w:tblPr>
      <w:tblStyleRowBandSize w:val="1"/>
      <w:tblStyleColBandSize w:val="1"/>
      <w:tblCellMar>
        <w:top w:w="41.0" w:type="dxa"/>
        <w:left w:w="827.0" w:type="dxa"/>
        <w:right w:w="115.0" w:type="dxa"/>
      </w:tblCellMar>
    </w:tblPr>
  </w:style>
  <w:style w:type="table" w:styleId="affffffffd" w:customStyle="1">
    <w:basedOn w:val="TableNormal2"/>
    <w:tblPr>
      <w:tblStyleRowBandSize w:val="1"/>
      <w:tblStyleColBandSize w:val="1"/>
      <w:tblCellMar>
        <w:top w:w="41.0" w:type="dxa"/>
        <w:left w:w="827.0" w:type="dxa"/>
        <w:right w:w="115.0" w:type="dxa"/>
      </w:tblCellMar>
    </w:tblPr>
  </w:style>
  <w:style w:type="table" w:styleId="affffffffe" w:customStyle="1">
    <w:basedOn w:val="TableNormal2"/>
    <w:tblPr>
      <w:tblStyleRowBandSize w:val="1"/>
      <w:tblStyleColBandSize w:val="1"/>
      <w:tblCellMar>
        <w:top w:w="41.0" w:type="dxa"/>
        <w:left w:w="827.0" w:type="dxa"/>
        <w:right w:w="115.0" w:type="dxa"/>
      </w:tblCellMar>
    </w:tblPr>
  </w:style>
  <w:style w:type="table" w:styleId="afffffffff" w:customStyle="1">
    <w:basedOn w:val="TableNormal2"/>
    <w:tblPr>
      <w:tblStyleRowBandSize w:val="1"/>
      <w:tblStyleColBandSize w:val="1"/>
      <w:tblCellMar>
        <w:top w:w="41.0" w:type="dxa"/>
        <w:left w:w="827.0" w:type="dxa"/>
        <w:right w:w="115.0" w:type="dxa"/>
      </w:tblCellMar>
    </w:tblPr>
  </w:style>
  <w:style w:type="table" w:styleId="afffffffff0" w:customStyle="1">
    <w:basedOn w:val="TableNormal2"/>
    <w:tblPr>
      <w:tblStyleRowBandSize w:val="1"/>
      <w:tblStyleColBandSize w:val="1"/>
      <w:tblCellMar>
        <w:top w:w="41.0" w:type="dxa"/>
        <w:left w:w="827.0" w:type="dxa"/>
        <w:right w:w="115.0" w:type="dxa"/>
      </w:tblCellMar>
    </w:tblPr>
  </w:style>
  <w:style w:type="table" w:styleId="afffffffff1" w:customStyle="1">
    <w:basedOn w:val="TableNormal2"/>
    <w:tblPr>
      <w:tblStyleRowBandSize w:val="1"/>
      <w:tblStyleColBandSize w:val="1"/>
      <w:tblCellMar>
        <w:top w:w="41.0" w:type="dxa"/>
        <w:left w:w="827.0" w:type="dxa"/>
        <w:right w:w="115.0" w:type="dxa"/>
      </w:tblCellMar>
    </w:tblPr>
  </w:style>
  <w:style w:type="table" w:styleId="afffffffff2" w:customStyle="1">
    <w:basedOn w:val="TableNormal2"/>
    <w:tblPr>
      <w:tblStyleRowBandSize w:val="1"/>
      <w:tblStyleColBandSize w:val="1"/>
      <w:tblCellMar>
        <w:top w:w="41.0" w:type="dxa"/>
        <w:left w:w="827.0" w:type="dxa"/>
        <w:right w:w="115.0" w:type="dxa"/>
      </w:tblCellMar>
    </w:tblPr>
  </w:style>
  <w:style w:type="table" w:styleId="afffffffff3" w:customStyle="1">
    <w:basedOn w:val="TableNormal2"/>
    <w:tblPr>
      <w:tblStyleRowBandSize w:val="1"/>
      <w:tblStyleColBandSize w:val="1"/>
      <w:tblCellMar>
        <w:top w:w="41.0" w:type="dxa"/>
        <w:left w:w="827.0" w:type="dxa"/>
        <w:right w:w="115.0" w:type="dxa"/>
      </w:tblCellMar>
    </w:tblPr>
  </w:style>
  <w:style w:type="table" w:styleId="afffffffff4" w:customStyle="1">
    <w:basedOn w:val="TableNormal2"/>
    <w:tblPr>
      <w:tblStyleRowBandSize w:val="1"/>
      <w:tblStyleColBandSize w:val="1"/>
      <w:tblCellMar>
        <w:top w:w="41.0" w:type="dxa"/>
        <w:left w:w="827.0" w:type="dxa"/>
        <w:right w:w="115.0" w:type="dxa"/>
      </w:tblCellMar>
    </w:tblPr>
  </w:style>
  <w:style w:type="table" w:styleId="afffffffff5" w:customStyle="1">
    <w:basedOn w:val="TableNormal2"/>
    <w:tblPr>
      <w:tblStyleRowBandSize w:val="1"/>
      <w:tblStyleColBandSize w:val="1"/>
      <w:tblCellMar>
        <w:top w:w="41.0" w:type="dxa"/>
        <w:left w:w="827.0" w:type="dxa"/>
        <w:right w:w="115.0" w:type="dxa"/>
      </w:tblCellMar>
    </w:tblPr>
  </w:style>
  <w:style w:type="table" w:styleId="afffffffff6" w:customStyle="1">
    <w:basedOn w:val="TableNormal2"/>
    <w:tblPr>
      <w:tblStyleRowBandSize w:val="1"/>
      <w:tblStyleColBandSize w:val="1"/>
      <w:tblCellMar>
        <w:top w:w="41.0" w:type="dxa"/>
        <w:left w:w="827.0" w:type="dxa"/>
        <w:right w:w="115.0" w:type="dxa"/>
      </w:tblCellMar>
    </w:tblPr>
  </w:style>
  <w:style w:type="table" w:styleId="afffffffff7" w:customStyle="1">
    <w:basedOn w:val="TableNormal2"/>
    <w:tblPr>
      <w:tblStyleRowBandSize w:val="1"/>
      <w:tblStyleColBandSize w:val="1"/>
      <w:tblCellMar>
        <w:top w:w="41.0" w:type="dxa"/>
        <w:left w:w="827.0" w:type="dxa"/>
        <w:right w:w="115.0" w:type="dxa"/>
      </w:tblCellMar>
    </w:tblPr>
  </w:style>
  <w:style w:type="table" w:styleId="afffffffff8" w:customStyle="1">
    <w:basedOn w:val="TableNormal2"/>
    <w:tblPr>
      <w:tblStyleRowBandSize w:val="1"/>
      <w:tblStyleColBandSize w:val="1"/>
      <w:tblCellMar>
        <w:top w:w="41.0" w:type="dxa"/>
        <w:left w:w="827.0" w:type="dxa"/>
        <w:right w:w="115.0" w:type="dxa"/>
      </w:tblCellMar>
    </w:tblPr>
  </w:style>
  <w:style w:type="table" w:styleId="afffffffff9" w:customStyle="1">
    <w:basedOn w:val="TableNormal2"/>
    <w:tblPr>
      <w:tblStyleRowBandSize w:val="1"/>
      <w:tblStyleColBandSize w:val="1"/>
      <w:tblCellMar>
        <w:top w:w="41.0" w:type="dxa"/>
        <w:left w:w="827.0" w:type="dxa"/>
        <w:right w:w="115.0" w:type="dxa"/>
      </w:tblCellMar>
    </w:tblPr>
  </w:style>
  <w:style w:type="table" w:styleId="afffffffffa" w:customStyle="1">
    <w:basedOn w:val="TableNormal2"/>
    <w:tblPr>
      <w:tblStyleRowBandSize w:val="1"/>
      <w:tblStyleColBandSize w:val="1"/>
      <w:tblCellMar>
        <w:top w:w="41.0" w:type="dxa"/>
        <w:left w:w="827.0" w:type="dxa"/>
        <w:right w:w="115.0" w:type="dxa"/>
      </w:tblCellMar>
    </w:tblPr>
  </w:style>
  <w:style w:type="table" w:styleId="afffffffffb" w:customStyle="1">
    <w:basedOn w:val="TableNormal2"/>
    <w:tblPr>
      <w:tblStyleRowBandSize w:val="1"/>
      <w:tblStyleColBandSize w:val="1"/>
      <w:tblCellMar>
        <w:top w:w="41.0" w:type="dxa"/>
        <w:left w:w="827.0" w:type="dxa"/>
        <w:right w:w="115.0" w:type="dxa"/>
      </w:tblCellMar>
    </w:tblPr>
  </w:style>
  <w:style w:type="table" w:styleId="afffffffffc" w:customStyle="1">
    <w:basedOn w:val="TableNormal2"/>
    <w:tblPr>
      <w:tblStyleRowBandSize w:val="1"/>
      <w:tblStyleColBandSize w:val="1"/>
      <w:tblCellMar>
        <w:top w:w="41.0" w:type="dxa"/>
        <w:left w:w="827.0" w:type="dxa"/>
        <w:right w:w="115.0" w:type="dxa"/>
      </w:tblCellMar>
    </w:tblPr>
  </w:style>
  <w:style w:type="table" w:styleId="afffffffffd" w:customStyle="1">
    <w:basedOn w:val="TableNormal2"/>
    <w:tblPr>
      <w:tblStyleRowBandSize w:val="1"/>
      <w:tblStyleColBandSize w:val="1"/>
      <w:tblCellMar>
        <w:top w:w="41.0" w:type="dxa"/>
        <w:left w:w="827.0" w:type="dxa"/>
        <w:right w:w="115.0" w:type="dxa"/>
      </w:tblCellMar>
    </w:tblPr>
  </w:style>
  <w:style w:type="character" w:styleId="UnresolvedMention" w:customStyle="1">
    <w:name w:val="Unresolved Mention"/>
    <w:basedOn w:val="Fuentedeprrafopredeter"/>
    <w:uiPriority w:val="99"/>
    <w:semiHidden w:val="1"/>
    <w:unhideWhenUsed w:val="1"/>
    <w:rsid w:val="00872924"/>
    <w:rPr>
      <w:color w:val="605e5c"/>
      <w:shd w:color="auto" w:fill="e1dfdd" w:val="clear"/>
    </w:rPr>
  </w:style>
  <w:style w:type="paragraph" w:styleId="NormalWeb">
    <w:name w:val="Normal (Web)"/>
    <w:basedOn w:val="Normal"/>
    <w:uiPriority w:val="99"/>
    <w:unhideWhenUsed w:val="1"/>
    <w:rsid w:val="00C750C2"/>
    <w:pPr>
      <w:spacing w:after="100" w:afterAutospacing="1" w:before="100" w:beforeAutospacing="1" w:line="240" w:lineRule="auto"/>
    </w:pPr>
    <w:rPr>
      <w:rFonts w:ascii="Times New Roman" w:cs="Times New Roman" w:eastAsia="Times New Roman" w:hAnsi="Times New Roman"/>
      <w:sz w:val="24"/>
      <w:szCs w:val="24"/>
    </w:rPr>
  </w:style>
  <w:style w:type="table" w:styleId="afffffffffe" w:customStyle="1">
    <w:basedOn w:val="TableNormal0"/>
    <w:tblPr>
      <w:tblStyleRowBandSize w:val="1"/>
      <w:tblStyleColBandSize w:val="1"/>
      <w:tblCellMar>
        <w:top w:w="41.0" w:type="dxa"/>
        <w:left w:w="827.0" w:type="dxa"/>
        <w:right w:w="115.0" w:type="dxa"/>
      </w:tblCellMar>
    </w:tblPr>
  </w:style>
  <w:style w:type="table" w:styleId="affffffffff" w:customStyle="1">
    <w:basedOn w:val="TableNormal0"/>
    <w:tblPr>
      <w:tblStyleRowBandSize w:val="1"/>
      <w:tblStyleColBandSize w:val="1"/>
      <w:tblCellMar>
        <w:top w:w="41.0" w:type="dxa"/>
        <w:left w:w="827.0" w:type="dxa"/>
        <w:right w:w="115.0" w:type="dxa"/>
      </w:tblCellMar>
    </w:tblPr>
  </w:style>
  <w:style w:type="table" w:styleId="affffffffff0" w:customStyle="1">
    <w:basedOn w:val="TableNormal0"/>
    <w:tblPr>
      <w:tblStyleRowBandSize w:val="1"/>
      <w:tblStyleColBandSize w:val="1"/>
      <w:tblCellMar>
        <w:top w:w="41.0" w:type="dxa"/>
        <w:left w:w="827.0" w:type="dxa"/>
        <w:right w:w="115.0" w:type="dxa"/>
      </w:tblCellMar>
    </w:tblPr>
  </w:style>
  <w:style w:type="table" w:styleId="affffffffff1" w:customStyle="1">
    <w:basedOn w:val="TableNormal0"/>
    <w:tblPr>
      <w:tblStyleRowBandSize w:val="1"/>
      <w:tblStyleColBandSize w:val="1"/>
      <w:tblCellMar>
        <w:top w:w="41.0" w:type="dxa"/>
        <w:left w:w="827.0" w:type="dxa"/>
        <w:right w:w="115.0" w:type="dxa"/>
      </w:tblCellMar>
    </w:tblPr>
  </w:style>
  <w:style w:type="table" w:styleId="affffffffff2" w:customStyle="1">
    <w:basedOn w:val="TableNormal0"/>
    <w:tblPr>
      <w:tblStyleRowBandSize w:val="1"/>
      <w:tblStyleColBandSize w:val="1"/>
      <w:tblCellMar>
        <w:top w:w="41.0" w:type="dxa"/>
        <w:left w:w="827.0" w:type="dxa"/>
        <w:right w:w="115.0" w:type="dxa"/>
      </w:tblCellMar>
    </w:tblPr>
  </w:style>
  <w:style w:type="table" w:styleId="affffffffff3" w:customStyle="1">
    <w:basedOn w:val="TableNormal0"/>
    <w:tblPr>
      <w:tblStyleRowBandSize w:val="1"/>
      <w:tblStyleColBandSize w:val="1"/>
      <w:tblCellMar>
        <w:top w:w="41.0" w:type="dxa"/>
        <w:left w:w="827.0" w:type="dxa"/>
        <w:right w:w="115.0" w:type="dxa"/>
      </w:tblCellMar>
    </w:tblPr>
  </w:style>
  <w:style w:type="table" w:styleId="affffffffff4" w:customStyle="1">
    <w:basedOn w:val="TableNormal0"/>
    <w:tblPr>
      <w:tblStyleRowBandSize w:val="1"/>
      <w:tblStyleColBandSize w:val="1"/>
      <w:tblCellMar>
        <w:top w:w="41.0" w:type="dxa"/>
        <w:left w:w="827.0" w:type="dxa"/>
        <w:right w:w="115.0" w:type="dxa"/>
      </w:tblCellMar>
    </w:tblPr>
  </w:style>
  <w:style w:type="table" w:styleId="affffffffff5" w:customStyle="1">
    <w:basedOn w:val="TableNormal0"/>
    <w:tblPr>
      <w:tblStyleRowBandSize w:val="1"/>
      <w:tblStyleColBandSize w:val="1"/>
      <w:tblCellMar>
        <w:top w:w="41.0" w:type="dxa"/>
        <w:left w:w="827.0" w:type="dxa"/>
        <w:right w:w="115.0" w:type="dxa"/>
      </w:tblCellMar>
    </w:tblPr>
  </w:style>
  <w:style w:type="table" w:styleId="affffffffff6" w:customStyle="1">
    <w:basedOn w:val="TableNormal0"/>
    <w:tblPr>
      <w:tblStyleRowBandSize w:val="1"/>
      <w:tblStyleColBandSize w:val="1"/>
      <w:tblCellMar>
        <w:top w:w="41.0" w:type="dxa"/>
        <w:left w:w="827.0" w:type="dxa"/>
        <w:right w:w="115.0" w:type="dxa"/>
      </w:tblCellMar>
    </w:tblPr>
  </w:style>
  <w:style w:type="table" w:styleId="affffffffff7" w:customStyle="1">
    <w:basedOn w:val="TableNormal0"/>
    <w:tblPr>
      <w:tblStyleRowBandSize w:val="1"/>
      <w:tblStyleColBandSize w:val="1"/>
      <w:tblCellMar>
        <w:top w:w="41.0" w:type="dxa"/>
        <w:left w:w="827.0" w:type="dxa"/>
        <w:right w:w="115.0" w:type="dxa"/>
      </w:tblCellMar>
    </w:tblPr>
  </w:style>
  <w:style w:type="table" w:styleId="affffffffff8" w:customStyle="1">
    <w:basedOn w:val="TableNormal0"/>
    <w:tblPr>
      <w:tblStyleRowBandSize w:val="1"/>
      <w:tblStyleColBandSize w:val="1"/>
      <w:tblCellMar>
        <w:top w:w="41.0" w:type="dxa"/>
        <w:left w:w="827.0" w:type="dxa"/>
        <w:right w:w="115.0" w:type="dxa"/>
      </w:tblCellMar>
    </w:tblPr>
  </w:style>
  <w:style w:type="table" w:styleId="affffffffff9" w:customStyle="1">
    <w:basedOn w:val="TableNormal0"/>
    <w:tblPr>
      <w:tblStyleRowBandSize w:val="1"/>
      <w:tblStyleColBandSize w:val="1"/>
      <w:tblCellMar>
        <w:top w:w="41.0" w:type="dxa"/>
        <w:left w:w="827.0" w:type="dxa"/>
        <w:right w:w="115.0" w:type="dxa"/>
      </w:tblCellMar>
    </w:tblPr>
  </w:style>
  <w:style w:type="character" w:styleId="Textoennegrita">
    <w:name w:val="Strong"/>
    <w:basedOn w:val="Fuentedeprrafopredeter"/>
    <w:uiPriority w:val="22"/>
    <w:qFormat w:val="1"/>
    <w:rsid w:val="00916D9A"/>
    <w:rPr>
      <w:b w:val="1"/>
      <w:b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41.0" w:type="dxa"/>
        <w:left w:w="827.0" w:type="dxa"/>
        <w:bottom w:w="0.0" w:type="dxa"/>
        <w:right w:w="115.0" w:type="dxa"/>
      </w:tblCellMar>
    </w:tblPr>
  </w:style>
  <w:style w:type="table" w:styleId="Table2">
    <w:basedOn w:val="TableNormal"/>
    <w:tblPr>
      <w:tblStyleRowBandSize w:val="1"/>
      <w:tblStyleColBandSize w:val="1"/>
      <w:tblCellMar>
        <w:top w:w="41.0" w:type="dxa"/>
        <w:left w:w="827.0" w:type="dxa"/>
        <w:bottom w:w="0.0" w:type="dxa"/>
        <w:right w:w="115.0" w:type="dxa"/>
      </w:tblCellMar>
    </w:tblPr>
  </w:style>
  <w:style w:type="table" w:styleId="Table3">
    <w:basedOn w:val="TableNormal"/>
    <w:tblPr>
      <w:tblStyleRowBandSize w:val="1"/>
      <w:tblStyleColBandSize w:val="1"/>
      <w:tblCellMar>
        <w:top w:w="41.0" w:type="dxa"/>
        <w:left w:w="827.0" w:type="dxa"/>
        <w:bottom w:w="0.0" w:type="dxa"/>
        <w:right w:w="115.0" w:type="dxa"/>
      </w:tblCellMar>
    </w:tblPr>
  </w:style>
  <w:style w:type="table" w:styleId="Table4">
    <w:basedOn w:val="TableNormal"/>
    <w:tblPr>
      <w:tblStyleRowBandSize w:val="1"/>
      <w:tblStyleColBandSize w:val="1"/>
      <w:tblCellMar>
        <w:top w:w="41.0" w:type="dxa"/>
        <w:left w:w="827.0" w:type="dxa"/>
        <w:bottom w:w="0.0" w:type="dxa"/>
        <w:right w:w="115.0" w:type="dxa"/>
      </w:tblCellMar>
    </w:tblPr>
  </w:style>
  <w:style w:type="table" w:styleId="Table5">
    <w:basedOn w:val="TableNormal"/>
    <w:tblPr>
      <w:tblStyleRowBandSize w:val="1"/>
      <w:tblStyleColBandSize w:val="1"/>
      <w:tblCellMar>
        <w:top w:w="41.0" w:type="dxa"/>
        <w:left w:w="827.0" w:type="dxa"/>
        <w:bottom w:w="0.0" w:type="dxa"/>
        <w:right w:w="115.0" w:type="dxa"/>
      </w:tblCellMar>
    </w:tblPr>
  </w:style>
  <w:style w:type="table" w:styleId="Table6">
    <w:basedOn w:val="TableNormal"/>
    <w:tblPr>
      <w:tblStyleRowBandSize w:val="1"/>
      <w:tblStyleColBandSize w:val="1"/>
      <w:tblCellMar>
        <w:top w:w="41.0" w:type="dxa"/>
        <w:left w:w="827.0" w:type="dxa"/>
        <w:bottom w:w="0.0" w:type="dxa"/>
        <w:right w:w="115.0" w:type="dxa"/>
      </w:tblCellMar>
    </w:tblPr>
  </w:style>
  <w:style w:type="table" w:styleId="Table7">
    <w:basedOn w:val="TableNormal"/>
    <w:tblPr>
      <w:tblStyleRowBandSize w:val="1"/>
      <w:tblStyleColBandSize w:val="1"/>
      <w:tblCellMar>
        <w:top w:w="41.0" w:type="dxa"/>
        <w:left w:w="827.0" w:type="dxa"/>
        <w:bottom w:w="0.0" w:type="dxa"/>
        <w:right w:w="115.0" w:type="dxa"/>
      </w:tblCellMar>
    </w:tblPr>
  </w:style>
  <w:style w:type="table" w:styleId="Table8">
    <w:basedOn w:val="TableNormal"/>
    <w:tblPr>
      <w:tblStyleRowBandSize w:val="1"/>
      <w:tblStyleColBandSize w:val="1"/>
      <w:tblCellMar>
        <w:top w:w="41.0" w:type="dxa"/>
        <w:left w:w="827.0" w:type="dxa"/>
        <w:bottom w:w="0.0" w:type="dxa"/>
        <w:right w:w="115.0" w:type="dxa"/>
      </w:tblCellMar>
    </w:tblPr>
  </w:style>
  <w:style w:type="table" w:styleId="Table9">
    <w:basedOn w:val="TableNormal"/>
    <w:tblPr>
      <w:tblStyleRowBandSize w:val="1"/>
      <w:tblStyleColBandSize w:val="1"/>
      <w:tblCellMar>
        <w:top w:w="41.0" w:type="dxa"/>
        <w:left w:w="827.0" w:type="dxa"/>
        <w:bottom w:w="0.0" w:type="dxa"/>
        <w:right w:w="115.0" w:type="dxa"/>
      </w:tblCellMar>
    </w:tblPr>
  </w:style>
  <w:style w:type="table" w:styleId="Table10">
    <w:basedOn w:val="TableNormal"/>
    <w:tblPr>
      <w:tblStyleRowBandSize w:val="1"/>
      <w:tblStyleColBandSize w:val="1"/>
      <w:tblCellMar>
        <w:top w:w="41.0" w:type="dxa"/>
        <w:left w:w="827.0" w:type="dxa"/>
        <w:bottom w:w="0.0" w:type="dxa"/>
        <w:right w:w="115.0" w:type="dxa"/>
      </w:tblCellMar>
    </w:tblPr>
  </w:style>
  <w:style w:type="table" w:styleId="Table11">
    <w:basedOn w:val="TableNormal"/>
    <w:tblPr>
      <w:tblStyleRowBandSize w:val="1"/>
      <w:tblStyleColBandSize w:val="1"/>
      <w:tblCellMar>
        <w:top w:w="41.0" w:type="dxa"/>
        <w:left w:w="827.0" w:type="dxa"/>
        <w:bottom w:w="0.0" w:type="dxa"/>
        <w:right w:w="115.0" w:type="dxa"/>
      </w:tblCellMar>
    </w:tblPr>
  </w:style>
  <w:style w:type="table" w:styleId="Table12">
    <w:basedOn w:val="TableNormal"/>
    <w:tblPr>
      <w:tblStyleRowBandSize w:val="1"/>
      <w:tblStyleColBandSize w:val="1"/>
      <w:tblCellMar>
        <w:top w:w="41.0" w:type="dxa"/>
        <w:left w:w="827.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infosipinna.edomex.gob.mx/sis/consulta/" TargetMode="External"/><Relationship Id="rId22" Type="http://schemas.openxmlformats.org/officeDocument/2006/relationships/hyperlink" Target="https://sipinna.edomex.gob.mx/proepinna" TargetMode="External"/><Relationship Id="rId21" Type="http://schemas.openxmlformats.org/officeDocument/2006/relationships/hyperlink" Target="https://infosipinna.edomex.gob.mx/evalua.html" TargetMode="External"/><Relationship Id="rId24" Type="http://schemas.openxmlformats.org/officeDocument/2006/relationships/hyperlink" Target="https://infosipinna.edomex.gob.mx/sis/consulta/" TargetMode="External"/><Relationship Id="rId23" Type="http://schemas.openxmlformats.org/officeDocument/2006/relationships/hyperlink" Target="https://infosipinna.edomex.gob.m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oespo.edomex.gob.mx/" TargetMode="External"/><Relationship Id="rId26" Type="http://schemas.openxmlformats.org/officeDocument/2006/relationships/hyperlink" Target="https://infosipinna.edomex.gob.mx/colaboradores.html" TargetMode="External"/><Relationship Id="rId25" Type="http://schemas.openxmlformats.org/officeDocument/2006/relationships/hyperlink" Target="https://infosipinna.edomex.gob.mx/proepinna.html" TargetMode="External"/><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infosipinna.edomex.gob.mx/sis/consulta/" TargetMode="External"/><Relationship Id="rId8" Type="http://schemas.openxmlformats.org/officeDocument/2006/relationships/hyperlink" Target="https://www.inegi.org.mx/" TargetMode="External"/><Relationship Id="rId11" Type="http://schemas.openxmlformats.org/officeDocument/2006/relationships/hyperlink" Target="https://difem.edomex.gob.mx/informes_activadades" TargetMode="External"/><Relationship Id="rId10" Type="http://schemas.openxmlformats.org/officeDocument/2006/relationships/hyperlink" Target="https://www.gob.mx/conapo/en" TargetMode="External"/><Relationship Id="rId13" Type="http://schemas.openxmlformats.org/officeDocument/2006/relationships/hyperlink" Target="https://sipinna.edomex.gob.mx/" TargetMode="External"/><Relationship Id="rId12" Type="http://schemas.openxmlformats.org/officeDocument/2006/relationships/hyperlink" Target="https://infosipinna.edomex.gob.mx/sis/consulta/" TargetMode="External"/><Relationship Id="rId15" Type="http://schemas.openxmlformats.org/officeDocument/2006/relationships/image" Target="media/image1.jpg"/><Relationship Id="rId14" Type="http://schemas.openxmlformats.org/officeDocument/2006/relationships/image" Target="media/image3.jpg"/><Relationship Id="rId17" Type="http://schemas.openxmlformats.org/officeDocument/2006/relationships/image" Target="media/image5.png"/><Relationship Id="rId16" Type="http://schemas.openxmlformats.org/officeDocument/2006/relationships/image" Target="media/image4.png"/><Relationship Id="rId19" Type="http://schemas.openxmlformats.org/officeDocument/2006/relationships/hyperlink" Target="https://infosipinna.edomex.gob.mx/index.html" TargetMode="External"/><Relationship Id="rId18" Type="http://schemas.openxmlformats.org/officeDocument/2006/relationships/hyperlink" Target="https://infosipinna.edomex.gob.mx/evalua.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F/gCzc4cA3oZYtKD4oF70BUaow==">CgMxLjAyCWguM3pueXNoNzIJaC4xZm9iOXRlMghoLmdqZGd4czIJaC4zMGowemxsOAByITF5c2lUWkFPdy1VY0FtaXV0c1BDbDk0ZVRDdDJUbVU0TQ==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2024-07-01T19:08:00Z</dcterms:created>
  <dc:creator>Jonathan Guillermo Munoz Acevedo</dc:creator>
</cp:coreProperties>
</file>