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spacing w:line="259" w:lineRule="auto"/>
        <w:rPr/>
      </w:pPr>
      <w:r w:rsidDel="00000000" w:rsidR="00000000" w:rsidRPr="00000000">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tl w:val="0"/>
        </w:rPr>
        <w:t xml:space="preserve">DATOS GENERALES DE LA PRÁCTICA DE TRANSPARENCIA PROACTIVA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Black" w:cs="Arial Black" w:eastAsia="Arial Black" w:hAnsi="Arial Black"/>
          <w:b w:val="0"/>
          <w:i w:val="0"/>
          <w:smallCaps w:val="0"/>
          <w:strike w:val="0"/>
          <w:color w:val="000000"/>
          <w:sz w:val="11"/>
          <w:szCs w:val="11"/>
          <w:u w:val="none"/>
          <w:shd w:fill="auto" w:val="clear"/>
          <w:vertAlign w:val="baseline"/>
        </w:rPr>
      </w:pPr>
      <w:r w:rsidDel="00000000" w:rsidR="00000000" w:rsidRPr="00000000">
        <w:rPr>
          <w:rtl w:val="0"/>
        </w:rPr>
      </w:r>
    </w:p>
    <w:tbl>
      <w:tblPr>
        <w:tblStyle w:val="Table1"/>
        <w:tblW w:w="9887.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2"/>
        <w:gridCol w:w="1140"/>
        <w:gridCol w:w="976"/>
        <w:gridCol w:w="1320"/>
        <w:gridCol w:w="1319"/>
        <w:tblGridChange w:id="0">
          <w:tblGrid>
            <w:gridCol w:w="5132"/>
            <w:gridCol w:w="1140"/>
            <w:gridCol w:w="976"/>
            <w:gridCol w:w="1320"/>
            <w:gridCol w:w="1319"/>
          </w:tblGrid>
        </w:tblGridChange>
      </w:tblGrid>
      <w:tr>
        <w:trPr>
          <w:cantSplit w:val="0"/>
          <w:trHeight w:val="748" w:hRule="atLeast"/>
          <w:tblHeader w:val="0"/>
        </w:trPr>
        <w:tc>
          <w:tcPr>
            <w:shd w:fill="f1f1f1"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261" w:right="9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de la práctica de Transparencia Proactiva:</w:t>
            </w:r>
          </w:p>
        </w:tc>
        <w:tc>
          <w:tcPr>
            <w:gridSpan w:val="3"/>
            <w:tcBorders>
              <w:right w:color="000000" w:space="0" w:sz="0" w:val="nil"/>
            </w:tcBorders>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GUARDIANES</w:t>
            </w:r>
          </w:p>
        </w:tc>
        <w:tc>
          <w:tcPr>
            <w:tcBorders>
              <w:left w:color="000000" w:space="0" w:sz="0" w:val="nil"/>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14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AGUA</w:t>
            </w:r>
          </w:p>
        </w:tc>
      </w:tr>
      <w:tr>
        <w:trPr>
          <w:cantSplit w:val="0"/>
          <w:trHeight w:val="309" w:hRule="atLeast"/>
          <w:tblHeader w:val="0"/>
        </w:trPr>
        <w:tc>
          <w:tcPr>
            <w:tcBorders>
              <w:bottom w:color="000000" w:space="0" w:sz="0" w:val="nil"/>
            </w:tcBorders>
            <w:shd w:fill="f1f1f1"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bottom w:color="000000" w:space="0" w:sz="0" w:val="nil"/>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6.9999999999999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ORGANISMO PÚBLICO</w:t>
            </w:r>
          </w:p>
        </w:tc>
      </w:tr>
      <w:tr>
        <w:trPr>
          <w:cantSplit w:val="0"/>
          <w:trHeight w:val="272"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bottom w:color="000000" w:space="0" w:sz="0" w:val="nil"/>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5"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DESCENTRALIZADO</w:t>
            </w:r>
          </w:p>
        </w:tc>
      </w:tr>
      <w:tr>
        <w:trPr>
          <w:cantSplit w:val="0"/>
          <w:trHeight w:val="272"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bottom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6.9999999999999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LA PRESTACIÓN</w:t>
            </w:r>
          </w:p>
        </w:tc>
      </w:tr>
      <w:tr>
        <w:trPr>
          <w:cantSplit w:val="0"/>
          <w:trHeight w:val="273"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bottom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SERVICIOS DE AGUA</w:t>
            </w:r>
          </w:p>
        </w:tc>
      </w:tr>
      <w:tr>
        <w:trPr>
          <w:cantSplit w:val="0"/>
          <w:trHeight w:val="818"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54" w:lineRule="auto"/>
              <w:ind w:left="261" w:right="21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del Sujeto Obligado que implementó la práctica:</w:t>
            </w:r>
          </w:p>
        </w:tc>
        <w:tc>
          <w:tcPr>
            <w:gridSpan w:val="4"/>
            <w:tcBorders>
              <w:top w:color="000000" w:space="0" w:sz="0" w:val="nil"/>
              <w:bottom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POTABLE,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 w:right="5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ALCANTARILLADO Y SANEAMIENTO DEL</w:t>
            </w:r>
          </w:p>
        </w:tc>
      </w:tr>
      <w:tr>
        <w:trPr>
          <w:cantSplit w:val="0"/>
          <w:trHeight w:val="273"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bottom w:color="000000" w:space="0" w:sz="0" w:val="nil"/>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MUNICIPIO DE</w:t>
            </w:r>
          </w:p>
        </w:tc>
      </w:tr>
      <w:tr>
        <w:trPr>
          <w:cantSplit w:val="0"/>
          <w:trHeight w:val="273"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bottom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CUAUTITLAN IZCALLI.</w:t>
            </w:r>
          </w:p>
        </w:tc>
      </w:tr>
      <w:tr>
        <w:trPr>
          <w:cantSplit w:val="0"/>
          <w:trHeight w:val="271"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bottom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OPERAGUA IZCALLI,</w:t>
            </w:r>
          </w:p>
        </w:tc>
      </w:tr>
      <w:tr>
        <w:trPr>
          <w:cantSplit w:val="0"/>
          <w:trHeight w:val="438" w:hRule="atLeast"/>
          <w:tblHeader w:val="0"/>
        </w:trPr>
        <w:tc>
          <w:tcPr>
            <w:tcBorders>
              <w:top w:color="000000" w:space="0" w:sz="0" w:val="nil"/>
            </w:tcBorders>
            <w:shd w:fill="f1f1f1"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48" w:right="1851"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O.P.D.M.</w:t>
            </w:r>
          </w:p>
        </w:tc>
      </w:tr>
      <w:tr>
        <w:trPr>
          <w:cantSplit w:val="0"/>
          <w:trHeight w:val="1019" w:hRule="atLeast"/>
          <w:tblHeader w:val="0"/>
        </w:trPr>
        <w:tc>
          <w:tcPr>
            <w:shd w:fill="f1f1f1"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261" w:right="9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Sujeto Obligado (Poder Ejecutivo, Poder Legislativo, Poder Judicial, Organismo Autónomo, Partido Político, Sindicato, etc.):</w:t>
            </w:r>
          </w:p>
        </w:tc>
        <w:tc>
          <w:tcPr>
            <w:gridSpan w:val="4"/>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1968"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ORGANISMO PÚBLICO DESCENTRALIZADO</w:t>
            </w:r>
          </w:p>
        </w:tc>
      </w:tr>
      <w:tr>
        <w:trPr>
          <w:cantSplit w:val="0"/>
          <w:trHeight w:val="309" w:hRule="atLeast"/>
          <w:tblHeader w:val="0"/>
        </w:trPr>
        <w:tc>
          <w:tcPr>
            <w:tcBorders>
              <w:bottom w:color="000000" w:space="0" w:sz="0" w:val="nil"/>
            </w:tcBorders>
            <w:shd w:fill="f1f1f1"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bottom w:color="000000" w:space="0" w:sz="0" w:val="nil"/>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6.99999999999994"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COORDINACIÓN DE</w:t>
            </w:r>
          </w:p>
        </w:tc>
      </w:tr>
      <w:tr>
        <w:trPr>
          <w:cantSplit w:val="0"/>
          <w:trHeight w:val="817" w:hRule="atLeast"/>
          <w:tblHeader w:val="0"/>
        </w:trPr>
        <w:tc>
          <w:tcPr>
            <w:tcBorders>
              <w:top w:color="000000" w:space="0" w:sz="0" w:val="nil"/>
              <w:bottom w:color="000000" w:space="0" w:sz="0" w:val="nil"/>
            </w:tcBorders>
            <w:shd w:fill="f1f1f1"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56" w:lineRule="auto"/>
              <w:ind w:left="261" w:right="144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responsable de la práctica de Transparencia Proactiva:</w:t>
            </w:r>
          </w:p>
        </w:tc>
        <w:tc>
          <w:tcPr>
            <w:gridSpan w:val="4"/>
            <w:tcBorders>
              <w:top w:color="000000" w:space="0" w:sz="0" w:val="nil"/>
              <w:bottom w:color="000000" w:space="0" w:sz="0" w:val="nil"/>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TRANSPARENCIA Y</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 w:right="66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ARCHIVO FT COORDINACIÓN DE</w:t>
            </w:r>
          </w:p>
        </w:tc>
      </w:tr>
      <w:tr>
        <w:trPr>
          <w:cantSplit w:val="0"/>
          <w:trHeight w:val="440" w:hRule="atLeast"/>
          <w:tblHeader w:val="0"/>
        </w:trPr>
        <w:tc>
          <w:tcPr>
            <w:tcBorders>
              <w:top w:color="000000" w:space="0" w:sz="0" w:val="nil"/>
            </w:tcBorders>
            <w:shd w:fill="f1f1f1"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9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CULTURA DEL AGUA</w:t>
            </w:r>
          </w:p>
        </w:tc>
      </w:tr>
      <w:tr>
        <w:trPr>
          <w:cantSplit w:val="0"/>
          <w:trHeight w:val="745" w:hRule="atLeast"/>
          <w:tblHeader w:val="0"/>
        </w:trPr>
        <w:tc>
          <w:tcPr>
            <w:shd w:fill="f1f1f1"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261" w:right="14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del Titular de la Unidad de Transparencia del Sujeto Obligado:</w:t>
            </w:r>
          </w:p>
        </w:tc>
        <w:tc>
          <w:tcPr>
            <w:gridSpan w:val="4"/>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1968" w:right="38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MTRA. VIRIDINA GONZALEZ VIGUERAS</w:t>
            </w:r>
          </w:p>
        </w:tc>
      </w:tr>
      <w:tr>
        <w:trPr>
          <w:cantSplit w:val="0"/>
          <w:trHeight w:val="474" w:hRule="atLeast"/>
          <w:tblHeader w:val="0"/>
        </w:trPr>
        <w:tc>
          <w:tcPr>
            <w:shd w:fill="f1f1f1"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6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práctica ha sido reconocida previamente?</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9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269"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Black" w:cs="Arial Black" w:eastAsia="Arial Black" w:hAnsi="Arial Black"/>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7">
      <w:pPr>
        <w:spacing w:before="1" w:lineRule="auto"/>
        <w:ind w:left="682" w:right="0" w:firstLine="0"/>
        <w:jc w:val="left"/>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Mencione el año en el que surgió la práctica y si se encuentra vigente: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56" w:lineRule="auto"/>
        <w:ind w:left="682" w:right="0" w:firstLine="0"/>
        <w:jc w:val="left"/>
        <w:rPr/>
      </w:pPr>
      <w:r w:rsidDel="00000000" w:rsidR="00000000" w:rsidRPr="00000000">
        <w:rPr>
          <w:rtl w:val="0"/>
        </w:rPr>
        <w:t xml:space="preserve">Guardianes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agua es una práctica que fue iniciada en el año 2023 (la cual aún sigue vigente), la cual surgió con la finalidad de concientizar a </w:t>
      </w:r>
      <w:r w:rsidDel="00000000" w:rsidR="00000000" w:rsidRPr="00000000">
        <w:rPr>
          <w:rtl w:val="0"/>
        </w:rPr>
        <w:t xml:space="preserve">los niños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niñas </w:t>
      </w:r>
      <w:r w:rsidDel="00000000" w:rsidR="00000000" w:rsidRPr="00000000">
        <w:rPr>
          <w:rtl w:val="0"/>
        </w:rPr>
        <w:t xml:space="preserve">izcallenses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sobre </w:t>
      </w:r>
      <w:r w:rsidDel="00000000" w:rsidR="00000000" w:rsidRPr="00000000">
        <w:rPr>
          <w:rtl w:val="0"/>
        </w:rPr>
        <w:t xml:space="preserve">la importancia del agua y su preservación. A través de pláticas impartidas en primarias dentro del municipio.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56" w:lineRule="auto"/>
        <w:ind w:left="682"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spacing w:before="52" w:lineRule="auto"/>
        <w:ind w:left="4476" w:right="4492" w:firstLine="0"/>
        <w:jc w:val="center"/>
        <w:rPr>
          <w:rFonts w:ascii="Calibri" w:cs="Calibri" w:eastAsia="Calibri" w:hAnsi="Calibri"/>
          <w:b w:val="1"/>
          <w:sz w:val="24"/>
          <w:szCs w:val="24"/>
        </w:rPr>
        <w:sectPr>
          <w:pgSz w:h="15840" w:w="12240" w:orient="portrait"/>
          <w:pgMar w:bottom="0" w:top="1340" w:left="1020" w:right="1000" w:header="360" w:footer="360"/>
          <w:pgNumType w:start="1"/>
        </w:sectPr>
      </w:pPr>
      <w:r w:rsidDel="00000000" w:rsidR="00000000" w:rsidRPr="00000000">
        <w:rPr>
          <w:rFonts w:ascii="Calibri" w:cs="Calibri" w:eastAsia="Calibri" w:hAnsi="Calibri"/>
          <w:sz w:val="22"/>
          <w:szCs w:val="22"/>
          <w:rtl w:val="0"/>
        </w:rPr>
        <w:t xml:space="preserve">Página </w:t>
      </w:r>
      <w:r w:rsidDel="00000000" w:rsidR="00000000" w:rsidRPr="00000000">
        <w:rPr>
          <w:rFonts w:ascii="Calibri" w:cs="Calibri" w:eastAsia="Calibri" w:hAnsi="Calibri"/>
          <w:b w:val="1"/>
          <w:sz w:val="24"/>
          <w:szCs w:val="24"/>
          <w:rtl w:val="0"/>
        </w:rPr>
        <w:t xml:space="preserve">1 </w:t>
      </w: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sz w:val="24"/>
          <w:szCs w:val="24"/>
          <w:rtl w:val="0"/>
        </w:rPr>
        <w:t xml:space="preserve">7</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56" w:lineRule="auto"/>
        <w:ind w:left="682" w:right="701"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tl w:val="0"/>
        </w:rPr>
        <w:t xml:space="preserve">Explique de forma sintetizada cuál es el objetivo de la práctica de Transparencia Proactiva: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56" w:lineRule="auto"/>
        <w:ind w:left="682" w:right="69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Concientizar a los niños y niñas Izcallenses sobre la importancia del agua, las redes hidráulicas, estado de las tuberías de agua y su preservación</w:t>
      </w:r>
    </w:p>
    <w:p w:rsidR="00000000" w:rsidDel="00000000" w:rsidP="00000000" w:rsidRDefault="00000000" w:rsidRPr="00000000" w14:paraId="00000068">
      <w:pPr>
        <w:pStyle w:val="Heading1"/>
        <w:spacing w:before="162" w:lineRule="auto"/>
        <w:ind w:firstLine="682"/>
        <w:rPr/>
      </w:pPr>
      <w:r w:rsidDel="00000000" w:rsidR="00000000" w:rsidRPr="00000000">
        <w:rPr>
          <w:rtl w:val="0"/>
        </w:rPr>
        <w:t xml:space="preserve">Explique de forma breve cómo funciona la práctica de Transparencia Proactiva: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682" w:right="69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práctica de transparencia proactiva se lleva a cabo mediante platicas impartidas a las primarias dentro del municipio de Cuautitlán Izcalli mediante las cuales se realizaron actividades recreativas en las que los niños y niñas pudieran concientizar acerca de los temas.</w:t>
      </w:r>
    </w:p>
    <w:p w:rsidR="00000000" w:rsidDel="00000000" w:rsidP="00000000" w:rsidRDefault="00000000" w:rsidRPr="00000000" w14:paraId="0000006A">
      <w:pPr>
        <w:pStyle w:val="Heading1"/>
        <w:spacing w:before="158" w:lineRule="auto"/>
        <w:ind w:firstLine="682"/>
        <w:rPr/>
      </w:pPr>
      <w:r w:rsidDel="00000000" w:rsidR="00000000" w:rsidRPr="00000000">
        <w:rPr>
          <w:rtl w:val="0"/>
        </w:rPr>
        <w:t xml:space="preserve">Señale de forma breve qué información fue publicada como parte de la práctica: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68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Algunos de los temas dentro de las pláticas impartidas de guardianes del agua fueron: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59" w:lineRule="auto"/>
        <w:ind w:left="682" w:right="695"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importancia de las redes hidráulicas y estado de las tuberías de agua y el porqué del agua no cuesta lo que cuesta es transportarla; mediante la cual se realizó una actividad dinámica que consistió en formar una canaleta cada participante se colocará formando una línea recta a lo largo formando una fila, manteniendo una cierta distancia una de otra, de esta manera comprenderán como se transporta el agua dentro de las tuberías “simuladas” sin desperdiciar el recurso hídrico representado por las pelotas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682" w:right="70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Agua por medio de la lluvia es el tema del agua por medio de la lluvia que se encuentra en las nubes y bajo por filtración, llegando a lagos y ríos formando cuerpos de agua subterráneos hidratando plantas y animales.</w:t>
      </w:r>
    </w:p>
    <w:p w:rsidR="00000000" w:rsidDel="00000000" w:rsidP="00000000" w:rsidRDefault="00000000" w:rsidRPr="00000000" w14:paraId="0000006E">
      <w:pPr>
        <w:pStyle w:val="Heading1"/>
        <w:spacing w:before="158" w:lineRule="auto"/>
        <w:ind w:firstLine="682"/>
        <w:rPr/>
      </w:pPr>
      <w:r w:rsidDel="00000000" w:rsidR="00000000" w:rsidRPr="00000000">
        <w:rPr>
          <w:rtl w:val="0"/>
        </w:rPr>
        <w:t xml:space="preserve">Describa brevemente el motivo por el que surgió la práctica: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682" w:right="69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motivo por el cual surgió la práctica es la necesidad de crear niños y niñas izcallenses consientes, así como hacer llegar información acerca del cuidado del agua y aquellas acciones convenientes e importantes para implementar en la sociedad.</w:t>
      </w:r>
    </w:p>
    <w:p w:rsidR="00000000" w:rsidDel="00000000" w:rsidP="00000000" w:rsidRDefault="00000000" w:rsidRPr="00000000" w14:paraId="00000070">
      <w:pPr>
        <w:pStyle w:val="Heading1"/>
        <w:spacing w:before="160" w:line="256" w:lineRule="auto"/>
        <w:ind w:right="557" w:firstLine="62"/>
        <w:rPr/>
      </w:pPr>
      <w:r w:rsidDel="00000000" w:rsidR="00000000" w:rsidRPr="00000000">
        <w:rPr>
          <w:rtl w:val="0"/>
        </w:rPr>
        <w:t xml:space="preserve">Enuncie de forma breve los beneficios generados a partir de la implementación de la práctica:</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1"/>
          <w:tab w:val="left" w:leader="none" w:pos="1402"/>
        </w:tabs>
        <w:spacing w:after="0" w:before="163" w:line="240" w:lineRule="auto"/>
        <w:ind w:left="1402"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Concientización en niñas y niños</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1"/>
          <w:tab w:val="left" w:leader="none" w:pos="1402"/>
        </w:tabs>
        <w:spacing w:after="0" w:before="19" w:line="240" w:lineRule="auto"/>
        <w:ind w:left="1402"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Ahorro del vital liquido</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1"/>
          <w:tab w:val="left" w:leader="none" w:pos="1402"/>
        </w:tabs>
        <w:spacing w:after="0" w:before="18" w:line="240" w:lineRule="auto"/>
        <w:ind w:left="1402"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Mayor interacción entre el organismo y la ciudadanía</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1"/>
          <w:tab w:val="left" w:leader="none" w:pos="1402"/>
        </w:tabs>
        <w:spacing w:after="0" w:before="19" w:line="240" w:lineRule="auto"/>
        <w:ind w:left="1402"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Reciclaje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spacing w:before="52" w:lineRule="auto"/>
        <w:ind w:left="4476" w:right="4492" w:firstLine="0"/>
        <w:jc w:val="center"/>
        <w:rPr>
          <w:rFonts w:ascii="Calibri" w:cs="Calibri" w:eastAsia="Calibri" w:hAnsi="Calibri"/>
          <w:b w:val="1"/>
          <w:sz w:val="24"/>
          <w:szCs w:val="24"/>
        </w:rPr>
        <w:sectPr>
          <w:type w:val="nextPage"/>
          <w:pgSz w:h="15840" w:w="12240" w:orient="portrait"/>
          <w:pgMar w:bottom="0" w:top="1340" w:left="1020" w:right="1000" w:header="360" w:footer="360"/>
        </w:sectPr>
      </w:pPr>
      <w:r w:rsidDel="00000000" w:rsidR="00000000" w:rsidRPr="00000000">
        <w:rPr>
          <w:rFonts w:ascii="Calibri" w:cs="Calibri" w:eastAsia="Calibri" w:hAnsi="Calibri"/>
          <w:sz w:val="22"/>
          <w:szCs w:val="22"/>
          <w:rtl w:val="0"/>
        </w:rPr>
        <w:t xml:space="preserve">Página </w:t>
      </w: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sz w:val="24"/>
          <w:szCs w:val="24"/>
          <w:rtl w:val="0"/>
        </w:rPr>
        <w:t xml:space="preserve">7</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2"/>
        <w:tblW w:w="998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2244"/>
        <w:gridCol w:w="2969"/>
        <w:gridCol w:w="2612"/>
        <w:tblGridChange w:id="0">
          <w:tblGrid>
            <w:gridCol w:w="2160"/>
            <w:gridCol w:w="2244"/>
            <w:gridCol w:w="2969"/>
            <w:gridCol w:w="2612"/>
          </w:tblGrid>
        </w:tblGridChange>
      </w:tblGrid>
      <w:tr>
        <w:trPr>
          <w:cantSplit w:val="0"/>
          <w:trHeight w:val="513" w:hRule="atLeast"/>
          <w:tblHeader w:val="0"/>
        </w:trPr>
        <w:tc>
          <w:tcPr>
            <w:gridSpan w:val="4"/>
            <w:shd w:fill="f1f1f1"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326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Indique el o los objetivos de la práctica:</w:t>
            </w:r>
          </w:p>
        </w:tc>
      </w:tr>
      <w:tr>
        <w:trPr>
          <w:cantSplit w:val="0"/>
          <w:trHeight w:val="1607" w:hRule="atLeast"/>
          <w:tblHeader w:val="0"/>
        </w:trPr>
        <w:tc>
          <w:tcPr>
            <w:shd w:fill="f1f1f1"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5" w:right="288" w:hanging="1.999999999999993"/>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Disminuir asimetrías de la información</w:t>
            </w:r>
          </w:p>
        </w:tc>
        <w:tc>
          <w:tcPr>
            <w:shd w:fill="f1f1f1"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182" w:right="132" w:hanging="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Mejorar el acceso a trámites o servicios</w:t>
            </w:r>
          </w:p>
        </w:tc>
        <w:tc>
          <w:tcPr>
            <w:shd w:fill="f1f1f1"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9" w:lineRule="auto"/>
              <w:ind w:left="176" w:right="164" w:firstLine="5"/>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Optimizar la toma de decisiones de autoridades, ciudadanos o de la población en general</w:t>
            </w:r>
          </w:p>
        </w:tc>
        <w:tc>
          <w:tcPr>
            <w:shd w:fill="f1f1f1"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430" w:right="219" w:hanging="36.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Detonar la rendición de cuentas efectiva</w:t>
            </w:r>
          </w:p>
        </w:tc>
      </w:tr>
      <w:tr>
        <w:trPr>
          <w:cantSplit w:val="0"/>
          <w:trHeight w:val="906"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9" w:hRule="atLeast"/>
          <w:tblHeader w:val="0"/>
        </w:trPr>
        <w:tc>
          <w:tcPr>
            <w:gridSpan w:val="4"/>
            <w:shd w:fill="f1f1f1"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56" w:lineRule="auto"/>
              <w:ind w:left="261" w:right="1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Explique de qué manera la información publicada permite el cumplimiento del o los objetivos de la práctica:</w:t>
            </w:r>
          </w:p>
        </w:tc>
      </w:tr>
      <w:tr>
        <w:trPr>
          <w:cantSplit w:val="0"/>
          <w:trHeight w:val="1725" w:hRule="atLeast"/>
          <w:tblHeader w:val="0"/>
        </w:trPr>
        <w:tc>
          <w:tcPr>
            <w:gridSpan w:val="4"/>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59" w:lineRule="auto"/>
              <w:ind w:left="828" w:right="10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concientizar directamente a la ciudadanía de manera piramidal sobre el valor, cuidado y preservación del vital líquido; se optimiza la toma de decisiones para disminuir sus consumos y cuidado de los recursos hídricos por medio de la participación de los más pequeños realizando divertidas actividades con aprendizaje del propio recurso.</w:t>
            </w:r>
          </w:p>
        </w:tc>
      </w:tr>
      <w:tr>
        <w:trPr>
          <w:cantSplit w:val="0"/>
          <w:trHeight w:val="746" w:hRule="atLeast"/>
          <w:tblHeader w:val="0"/>
        </w:trPr>
        <w:tc>
          <w:tcPr>
            <w:gridSpan w:val="4"/>
            <w:shd w:fill="f1f1f1"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56" w:lineRule="auto"/>
              <w:ind w:left="261" w:right="36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 (anote aquí cualquier información adicional que permita conocer el detalle del o los objetivos y su cumplimiento)</w:t>
            </w:r>
          </w:p>
        </w:tc>
      </w:tr>
      <w:tr>
        <w:trPr>
          <w:cantSplit w:val="0"/>
          <w:trHeight w:val="1293" w:hRule="atLeast"/>
          <w:tblHeader w:val="0"/>
        </w:trPr>
        <w:tc>
          <w:tcPr>
            <w:gridSpan w:val="4"/>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9" w:lineRule="auto"/>
              <w:ind w:left="828" w:right="100" w:firstLine="62.0000000000000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lo que se realizó la creación de los guardianes del agua que tienen como objetivo la difusión del cuidado del agua, fomentar acciones para el cuidado del vital líquido en sus escuelas y hogares por medio de videos educativos publicando videos de las redes sociales del organismo. FB: (Operagua Izcalli)</w:t>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tbl>
      <w:tblPr>
        <w:tblStyle w:val="Table3"/>
        <w:tblW w:w="9950.0" w:type="dxa"/>
        <w:jc w:val="left"/>
        <w:tblInd w:w="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72"/>
        <w:gridCol w:w="1179"/>
        <w:gridCol w:w="1191"/>
        <w:gridCol w:w="1276"/>
        <w:gridCol w:w="1532"/>
        <w:tblGridChange w:id="0">
          <w:tblGrid>
            <w:gridCol w:w="4772"/>
            <w:gridCol w:w="1179"/>
            <w:gridCol w:w="1191"/>
            <w:gridCol w:w="1276"/>
            <w:gridCol w:w="1532"/>
          </w:tblGrid>
        </w:tblGridChange>
      </w:tblGrid>
      <w:tr>
        <w:trPr>
          <w:cantSplit w:val="0"/>
          <w:trHeight w:val="1566" w:hRule="atLeast"/>
          <w:tblHeader w:val="0"/>
        </w:trPr>
        <w:tc>
          <w:tcPr>
            <w:shd w:fill="f1f1f1"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120" w:right="10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información que contiene la práctica se dirige a un sector específico de la sociedad o a un grupo de la población en situación de vulnerabilidad, por ejemplo: mujeres, estudiantes, migrantes, ¿entre otros?</w:t>
            </w:r>
          </w:p>
        </w:tc>
        <w:tc>
          <w:tcPr>
            <w:shd w:fill="f1f1f1"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3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0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c>
          <w:tcPr>
            <w:shd w:fill="f1f1f1"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2" w:hRule="atLeast"/>
          <w:tblHeader w:val="0"/>
        </w:trPr>
        <w:tc>
          <w:tcPr>
            <w:gridSpan w:val="5"/>
            <w:tcBorders>
              <w:right w:color="000000" w:space="0" w:sz="0" w:val="nil"/>
            </w:tcBorders>
            <w:shd w:fill="f1f1f1"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6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que la respuesta sea afirmativa, indique a cuál sector se enfoca:</w:t>
            </w:r>
          </w:p>
        </w:tc>
      </w:tr>
      <w:tr>
        <w:trPr>
          <w:cantSplit w:val="0"/>
          <w:trHeight w:val="475" w:hRule="atLeast"/>
          <w:tblHeader w:val="0"/>
        </w:trPr>
        <w:tc>
          <w:tcPr>
            <w:gridSpan w:val="5"/>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32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Niños y Niñas Izcallenses</w:t>
            </w:r>
          </w:p>
        </w:tc>
      </w:tr>
      <w:tr>
        <w:trPr>
          <w:cantSplit w:val="0"/>
          <w:trHeight w:val="474" w:hRule="atLeast"/>
          <w:tblHeader w:val="0"/>
        </w:trPr>
        <w:tc>
          <w:tcPr>
            <w:gridSpan w:val="5"/>
            <w:shd w:fill="f1f1f1"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6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b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spacing w:before="52" w:lineRule="auto"/>
        <w:ind w:left="4476" w:right="4492" w:firstLine="0"/>
        <w:jc w:val="center"/>
        <w:rPr>
          <w:rFonts w:ascii="Calibri" w:cs="Calibri" w:eastAsia="Calibri" w:hAnsi="Calibri"/>
          <w:b w:val="1"/>
          <w:sz w:val="24"/>
          <w:szCs w:val="24"/>
        </w:rPr>
        <w:sectPr>
          <w:type w:val="nextPage"/>
          <w:pgSz w:h="15840" w:w="12240" w:orient="portrait"/>
          <w:pgMar w:bottom="0" w:top="1420" w:left="1020" w:right="1000" w:header="360" w:footer="360"/>
        </w:sectPr>
      </w:pPr>
      <w:r w:rsidDel="00000000" w:rsidR="00000000" w:rsidRPr="00000000">
        <w:rPr>
          <w:rFonts w:ascii="Calibri" w:cs="Calibri" w:eastAsia="Calibri" w:hAnsi="Calibri"/>
          <w:sz w:val="22"/>
          <w:szCs w:val="22"/>
          <w:rtl w:val="0"/>
        </w:rPr>
        <w:t xml:space="preserve">Página </w:t>
      </w:r>
      <w:r w:rsidDel="00000000" w:rsidR="00000000" w:rsidRPr="00000000">
        <w:rPr>
          <w:rFonts w:ascii="Calibri" w:cs="Calibri" w:eastAsia="Calibri" w:hAnsi="Calibri"/>
          <w:b w:val="1"/>
          <w:sz w:val="24"/>
          <w:szCs w:val="24"/>
          <w:rtl w:val="0"/>
        </w:rPr>
        <w:t xml:space="preserve">3 </w:t>
      </w: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sz w:val="24"/>
          <w:szCs w:val="24"/>
          <w:rtl w:val="0"/>
        </w:rPr>
        <w:t xml:space="preserve">7</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114300" distR="114300">
                <wp:extent cx="6326505" cy="491490"/>
                <wp:effectExtent b="0" l="0" r="0" t="0"/>
                <wp:docPr id="14" name=""/>
                <a:graphic>
                  <a:graphicData uri="http://schemas.microsoft.com/office/word/2010/wordprocessingShape">
                    <wps:wsp>
                      <wps:cNvSpPr/>
                      <wps:cNvPr id="2" name="Shape 2"/>
                      <wps:spPr>
                        <a:xfrm>
                          <a:off x="2187510" y="3539018"/>
                          <a:ext cx="6316980" cy="481965"/>
                        </a:xfrm>
                        <a:custGeom>
                          <a:rect b="b" l="l" r="r" t="t"/>
                          <a:pathLst>
                            <a:path extrusionOk="0" h="481965" w="6316980">
                              <a:moveTo>
                                <a:pt x="0" y="0"/>
                              </a:moveTo>
                              <a:lnTo>
                                <a:pt x="0" y="481965"/>
                              </a:lnTo>
                              <a:lnTo>
                                <a:pt x="6316980" y="481965"/>
                              </a:lnTo>
                              <a:lnTo>
                                <a:pt x="631698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45.999999046325684" w:line="254.00001525878906"/>
                              <w:ind w:left="823.0000305175781" w:right="4101.000061035156" w:firstLine="885"/>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Guardianes del agua va enfocado directamente a niños y niñas izcallenses entre los 7 a 10 años.</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326505" cy="491490"/>
                <wp:effectExtent b="0" l="0" r="0" t="0"/>
                <wp:docPr id="1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26505" cy="4914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tbl>
      <w:tblPr>
        <w:tblStyle w:val="Table4"/>
        <w:tblW w:w="9891.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7"/>
        <w:gridCol w:w="1230"/>
        <w:gridCol w:w="1201"/>
        <w:gridCol w:w="1367"/>
        <w:gridCol w:w="1426"/>
        <w:tblGridChange w:id="0">
          <w:tblGrid>
            <w:gridCol w:w="4667"/>
            <w:gridCol w:w="1230"/>
            <w:gridCol w:w="1201"/>
            <w:gridCol w:w="1367"/>
            <w:gridCol w:w="1426"/>
          </w:tblGrid>
        </w:tblGridChange>
      </w:tblGrid>
      <w:tr>
        <w:trPr>
          <w:cantSplit w:val="0"/>
          <w:trHeight w:val="1293" w:hRule="atLeast"/>
          <w:tblHeader w:val="0"/>
        </w:trPr>
        <w:tc>
          <w:tcPr>
            <w:shd w:fill="f1f1f1"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59" w:lineRule="auto"/>
              <w:ind w:left="259" w:right="10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sociedad —ya sea ciudadanos u organizaciones de la sociedad civil— participó en el diseño o planteamiento de la práctica?</w:t>
            </w:r>
          </w:p>
        </w:tc>
        <w:tc>
          <w:tcPr>
            <w:shd w:fill="f1f1f1"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184"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1f1f1"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8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8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r>
      <w:tr>
        <w:trPr>
          <w:cantSplit w:val="0"/>
          <w:trHeight w:val="474" w:hRule="atLeast"/>
          <w:tblHeader w:val="0"/>
        </w:trPr>
        <w:tc>
          <w:tcPr>
            <w:gridSpan w:val="5"/>
            <w:shd w:fill="f1f1f1"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40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afirmativo, describa cómo participó la sociedad:</w:t>
            </w:r>
          </w:p>
        </w:tc>
      </w:tr>
      <w:tr>
        <w:trPr>
          <w:cantSplit w:val="0"/>
          <w:trHeight w:val="474" w:hRule="atLeast"/>
          <w:tblHeader w:val="0"/>
        </w:trPr>
        <w:tc>
          <w:tcPr>
            <w:gridSpan w:val="5"/>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6" w:hRule="atLeast"/>
          <w:tblHeader w:val="0"/>
        </w:trPr>
        <w:tc>
          <w:tcPr>
            <w:gridSpan w:val="5"/>
            <w:shd w:fill="f1f1f1"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259" w:right="4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del documento que se adjunta como evidencia o hipervínculo a la misma (pueden ser minutas o actas de trabajo, evidencias fotográficas, videos, etc.):</w:t>
            </w:r>
          </w:p>
        </w:tc>
      </w:tr>
      <w:tr>
        <w:trPr>
          <w:cantSplit w:val="0"/>
          <w:trHeight w:val="474" w:hRule="atLeast"/>
          <w:tblHeader w:val="0"/>
        </w:trPr>
        <w:tc>
          <w:tcPr>
            <w:gridSpan w:val="5"/>
            <w:shd w:fill="eeeeee"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0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474" w:hRule="atLeast"/>
          <w:tblHeader w:val="0"/>
        </w:trPr>
        <w:tc>
          <w:tcPr>
            <w:gridSpan w:val="5"/>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tbl>
      <w:tblPr>
        <w:tblStyle w:val="Table5"/>
        <w:tblW w:w="9872.0" w:type="dxa"/>
        <w:jc w:val="left"/>
        <w:tblInd w:w="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7"/>
        <w:gridCol w:w="1366"/>
        <w:gridCol w:w="1034"/>
        <w:gridCol w:w="1349"/>
        <w:gridCol w:w="1456"/>
        <w:tblGridChange w:id="0">
          <w:tblGrid>
            <w:gridCol w:w="4667"/>
            <w:gridCol w:w="1366"/>
            <w:gridCol w:w="1034"/>
            <w:gridCol w:w="1349"/>
            <w:gridCol w:w="1456"/>
          </w:tblGrid>
        </w:tblGridChange>
      </w:tblGrid>
      <w:tr>
        <w:trPr>
          <w:cantSplit w:val="0"/>
          <w:trHeight w:val="1019" w:hRule="atLeast"/>
          <w:tblHeader w:val="0"/>
        </w:trPr>
        <w:tc>
          <w:tcPr>
            <w:shd w:fill="f1f1f1"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259" w:right="10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información de la práctica busca atender una necesidad o una demanda específica de información de la población?</w:t>
            </w:r>
          </w:p>
        </w:tc>
        <w:tc>
          <w:tcPr>
            <w:shd w:fill="f1f1f1"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c>
          <w:tcPr>
            <w:shd w:fill="f1f1f1"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5" w:hRule="atLeast"/>
          <w:tblHeader w:val="0"/>
        </w:trPr>
        <w:tc>
          <w:tcPr>
            <w:gridSpan w:val="5"/>
            <w:tcBorders>
              <w:right w:color="000000" w:space="0" w:sz="0" w:val="nil"/>
            </w:tcBorders>
            <w:shd w:fill="f1f1f1"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afirmativo, indique qué demanda o necesidad atiende:</w:t>
            </w:r>
          </w:p>
        </w:tc>
      </w:tr>
      <w:tr>
        <w:trPr>
          <w:cantSplit w:val="0"/>
          <w:trHeight w:val="1725" w:hRule="atLeast"/>
          <w:tblHeader w:val="0"/>
        </w:trPr>
        <w:tc>
          <w:tcPr>
            <w:gridSpan w:val="5"/>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825" w:right="4025" w:firstLine="62.0000000000000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practica busca atender una necesidad debido a los escases hídrica que se esta viviendo en este momento llevando a cabo capacitación sobre el buen cuidado y concientización del líquido.</w:t>
            </w:r>
          </w:p>
        </w:tc>
      </w:tr>
      <w:tr>
        <w:trPr>
          <w:cantSplit w:val="0"/>
          <w:trHeight w:val="474" w:hRule="atLeast"/>
          <w:tblHeader w:val="0"/>
        </w:trPr>
        <w:tc>
          <w:tcPr>
            <w:gridSpan w:val="5"/>
            <w:tcBorders>
              <w:right w:color="000000" w:space="0" w:sz="0" w:val="nil"/>
            </w:tcBorders>
            <w:shd w:fill="f1f1f1"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474" w:hRule="atLeast"/>
          <w:tblHeader w:val="0"/>
        </w:trPr>
        <w:tc>
          <w:tcPr>
            <w:gridSpan w:val="5"/>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0">
      <w:pPr>
        <w:spacing w:before="52" w:lineRule="auto"/>
        <w:ind w:left="4476" w:right="4492" w:firstLine="0"/>
        <w:jc w:val="center"/>
        <w:rPr>
          <w:rFonts w:ascii="Calibri" w:cs="Calibri" w:eastAsia="Calibri" w:hAnsi="Calibri"/>
          <w:b w:val="1"/>
          <w:sz w:val="24"/>
          <w:szCs w:val="24"/>
        </w:rPr>
      </w:pP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b w:val="1"/>
          <w:sz w:val="24"/>
          <w:szCs w:val="24"/>
          <w:rtl w:val="0"/>
        </w:rPr>
        <w:t xml:space="preserve">4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b w:val="1"/>
          <w:sz w:val="24"/>
          <w:szCs w:val="24"/>
          <w:rtl w:val="0"/>
        </w:rPr>
        <w:t xml:space="preserve">7</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128588</wp:posOffset>
                </wp:positionH>
                <wp:positionV relativeFrom="paragraph">
                  <wp:posOffset>20012</wp:posOffset>
                </wp:positionV>
                <wp:extent cx="6224588" cy="314325"/>
                <wp:effectExtent b="0" l="0" r="0" t="0"/>
                <wp:wrapTopAndBottom distB="0" distT="0"/>
                <wp:docPr id="15" name=""/>
                <a:graphic>
                  <a:graphicData uri="http://schemas.microsoft.com/office/word/2010/wordprocessingShape">
                    <wps:wsp>
                      <wps:cNvSpPr/>
                      <wps:cNvPr id="3" name="Shape 3"/>
                      <wps:spPr>
                        <a:xfrm>
                          <a:off x="2892360" y="3625695"/>
                          <a:ext cx="6202680" cy="308610"/>
                        </a:xfrm>
                        <a:custGeom>
                          <a:rect b="b" l="l" r="r" t="t"/>
                          <a:pathLst>
                            <a:path extrusionOk="0" h="308610" w="6202680">
                              <a:moveTo>
                                <a:pt x="0" y="0"/>
                              </a:moveTo>
                              <a:lnTo>
                                <a:pt x="0" y="308610"/>
                              </a:lnTo>
                              <a:lnTo>
                                <a:pt x="6202680" y="308610"/>
                              </a:lnTo>
                              <a:lnTo>
                                <a:pt x="6202680" y="0"/>
                              </a:lnTo>
                              <a:close/>
                            </a:path>
                          </a:pathLst>
                        </a:custGeom>
                        <a:solidFill>
                          <a:srgbClr val="F1F1F1"/>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40.999999046325684" w:line="240"/>
                              <w:ind w:left="820.9999847412109" w:right="0" w:firstLine="820.9999847412109"/>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Indique la o las fuentes de información utilizadas para el desarrollo de la práctica: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128588</wp:posOffset>
                </wp:positionH>
                <wp:positionV relativeFrom="paragraph">
                  <wp:posOffset>20012</wp:posOffset>
                </wp:positionV>
                <wp:extent cx="6224588" cy="314325"/>
                <wp:effectExtent b="0" l="0" r="0" t="0"/>
                <wp:wrapTopAndBottom distB="0" distT="0"/>
                <wp:docPr id="1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24588" cy="314325"/>
                        </a:xfrm>
                        <a:prstGeom prst="rect"/>
                        <a:ln/>
                      </pic:spPr>
                    </pic:pic>
                  </a:graphicData>
                </a:graphic>
              </wp:anchor>
            </w:drawing>
          </mc:Fallback>
        </mc:AlternateContent>
      </w:r>
    </w:p>
    <w:tbl>
      <w:tblPr>
        <w:tblStyle w:val="Table6"/>
        <w:tblW w:w="9768.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1"/>
        <w:gridCol w:w="3255"/>
        <w:gridCol w:w="3572"/>
        <w:tblGridChange w:id="0">
          <w:tblGrid>
            <w:gridCol w:w="2941"/>
            <w:gridCol w:w="3255"/>
            <w:gridCol w:w="3572"/>
          </w:tblGrid>
        </w:tblGridChange>
      </w:tblGrid>
      <w:tr>
        <w:trPr>
          <w:cantSplit w:val="0"/>
          <w:trHeight w:val="1293" w:hRule="atLeast"/>
          <w:tblHeader w:val="0"/>
        </w:trPr>
        <w:tc>
          <w:tcPr>
            <w:shd w:fill="f1f1f1"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6" w:lineRule="auto"/>
              <w:ind w:left="117" w:right="10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previamente generada no disponible para consulta pública.</w:t>
            </w:r>
          </w:p>
        </w:tc>
        <w:tc>
          <w:tcPr>
            <w:shd w:fill="f1f1f1"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117" w:right="10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disponible para consulta pública en la página de internet del Sujeto Obligado o en otro medio.</w:t>
            </w:r>
          </w:p>
        </w:tc>
        <w:tc>
          <w:tcPr>
            <w:shd w:fill="f1f1f1"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258" w:right="10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Conjunto de datos o información no procesados (estructurados y susceptibles de vincularse entre sí).</w:t>
            </w:r>
          </w:p>
        </w:tc>
      </w:tr>
      <w:tr>
        <w:trPr>
          <w:cantSplit w:val="0"/>
          <w:trHeight w:val="1845"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9" w:lineRule="auto"/>
              <w:ind w:left="141.7322834645671" w:right="147" w:firstLine="0"/>
              <w:jc w:val="both"/>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https://www.facebook.c</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om/share/v/rkCP7zbwt</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qJVT4L8/?mibextid=oF</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Dknk</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141.7322834645671" w:right="147" w:firstLine="0"/>
              <w:jc w:val="both"/>
              <w:rPr>
                <w:rFonts w:ascii="Arial" w:cs="Arial" w:eastAsia="Arial" w:hAnsi="Arial"/>
                <w:b w:val="0"/>
                <w:i w:val="0"/>
                <w:smallCaps w:val="0"/>
                <w:strike w:val="0"/>
                <w:color w:val="000000"/>
                <w:sz w:val="22"/>
                <w:szCs w:val="22"/>
                <w:u w:val="none"/>
                <w:shd w:fill="auto" w:val="clear"/>
                <w:vertAlign w:val="baseline"/>
              </w:rPr>
            </w:pPr>
            <w:hyperlink r:id="rId14">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https://www.facebook.c</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om/share/v/rkCP7zbwt</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qJVT4L8/?mibextid=oF</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17">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Dknk</w:t>
              </w:r>
            </w:hyperlink>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4" w:hRule="atLeast"/>
          <w:tblHeader w:val="0"/>
        </w:trPr>
        <w:tc>
          <w:tcPr>
            <w:gridSpan w:val="3"/>
            <w:shd w:fill="f1f1f1"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Detalle las fuentes utilizadas y cómo fueron aprovechadas:</w:t>
            </w:r>
          </w:p>
        </w:tc>
      </w:tr>
      <w:tr>
        <w:trPr>
          <w:cantSplit w:val="0"/>
          <w:trHeight w:val="474" w:hRule="atLeast"/>
          <w:tblHeader w:val="0"/>
        </w:trPr>
        <w:tc>
          <w:tcPr>
            <w:gridSpan w:val="3"/>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title. (s/f). Fao.org. Recuperado el 9 de julio de 2024, de </w:t>
            </w:r>
            <w:hyperlink r:id="rId18">
              <w:r w:rsidDel="00000000" w:rsidR="00000000" w:rsidRPr="00000000">
                <w:rPr>
                  <w:rFonts w:ascii="Times New Roman" w:cs="Times New Roman" w:eastAsia="Times New Roman" w:hAnsi="Times New Roman"/>
                  <w:color w:val="1155cc"/>
                  <w:u w:val="single"/>
                  <w:rtl w:val="0"/>
                </w:rPr>
                <w:t xml:space="preserve">https://www.fao.org/4/y4690s/y4690s06.htm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(S/f). Worldwildlife.org. Recuperado el 9 de julio de 2024, de </w:t>
            </w:r>
            <w:hyperlink r:id="rId19">
              <w:r w:rsidDel="00000000" w:rsidR="00000000" w:rsidRPr="00000000">
                <w:rPr>
                  <w:rFonts w:ascii="Times New Roman" w:cs="Times New Roman" w:eastAsia="Times New Roman" w:hAnsi="Times New Roman"/>
                  <w:color w:val="1155cc"/>
                  <w:u w:val="single"/>
                  <w:rtl w:val="0"/>
                </w:rPr>
                <w:t xml:space="preserve">https://www.worldwildlife.org/descubre-wwf/historias/que-es-el-agua-subterranea-y-por-que-es-tan-importante</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Regina, E. (2024, febrero 27). Mantenimiento de redes de tuberías: la clave para un flujo constante. Grupo Incotex. </w:t>
            </w:r>
            <w:hyperlink r:id="rId20">
              <w:r w:rsidDel="00000000" w:rsidR="00000000" w:rsidRPr="00000000">
                <w:rPr>
                  <w:rFonts w:ascii="Times New Roman" w:cs="Times New Roman" w:eastAsia="Times New Roman" w:hAnsi="Times New Roman"/>
                  <w:color w:val="1155cc"/>
                  <w:u w:val="single"/>
                  <w:rtl w:val="0"/>
                </w:rPr>
                <w:t xml:space="preserve">https://grupoincotex.com/blog/mantenimiento-de-redes-de-tuberias/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BBVA. (2024). BBVA MÉXICO. </w:t>
            </w:r>
            <w:hyperlink r:id="rId21">
              <w:r w:rsidDel="00000000" w:rsidR="00000000" w:rsidRPr="00000000">
                <w:rPr>
                  <w:rFonts w:ascii="Times New Roman" w:cs="Times New Roman" w:eastAsia="Times New Roman" w:hAnsi="Times New Roman"/>
                  <w:color w:val="1155cc"/>
                  <w:u w:val="single"/>
                  <w:rtl w:val="0"/>
                </w:rPr>
                <w:t xml:space="preserve">https://www.bbva.mx/educacion-financiera/blog/como-separar-la-basura.html</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(s/f). ZONA DE AIREACIÓN FRANJA CAPILAR. Gob.es. Recuperado el 9 de julio de 2024, de </w:t>
            </w:r>
            <w:hyperlink r:id="rId22">
              <w:r w:rsidDel="00000000" w:rsidR="00000000" w:rsidRPr="00000000">
                <w:rPr>
                  <w:rFonts w:ascii="Times New Roman" w:cs="Times New Roman" w:eastAsia="Times New Roman" w:hAnsi="Times New Roman"/>
                  <w:color w:val="1155cc"/>
                  <w:u w:val="single"/>
                  <w:rtl w:val="0"/>
                </w:rPr>
                <w:t xml:space="preserve">https://www.mapa.gob.es/ministerio/pags/biblioteca/hojas/hd_1992_01.pdf</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de la Cultura Científica y Tecnológica, X. P. de P. (s/f).</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IMPORTANCIA DE LAS AGUAS SUBTERRÁNEAS. Rac.es. Recuperado el 9 de julio de 2024, de </w:t>
            </w:r>
            <w:hyperlink r:id="rId23">
              <w:r w:rsidDel="00000000" w:rsidR="00000000" w:rsidRPr="00000000">
                <w:rPr>
                  <w:rFonts w:ascii="Times New Roman" w:cs="Times New Roman" w:eastAsia="Times New Roman" w:hAnsi="Times New Roman"/>
                  <w:color w:val="1155cc"/>
                  <w:u w:val="single"/>
                  <w:rtl w:val="0"/>
                </w:rPr>
                <w:t xml:space="preserve">https://rac.es/ficheros/doc/00923.pdf</w:t>
              </w:r>
            </w:hyperlink>
            <w:r w:rsidDel="00000000" w:rsidR="00000000" w:rsidRPr="00000000">
              <w:rPr>
                <w:rFonts w:ascii="Times New Roman" w:cs="Times New Roman" w:eastAsia="Times New Roman" w:hAnsi="Times New Roman"/>
                <w:rtl w:val="0"/>
              </w:rPr>
              <w:t xml:space="preserve"> de Información Agroalimentaria y Pesquera, S. (s/f).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Aguas pluviales: conciencia y aprovechamiento para favorecer el entorno natural. gob.mx. Recuperado el 9 de julio de 2024, de </w:t>
            </w:r>
            <w:hyperlink r:id="rId24">
              <w:r w:rsidDel="00000000" w:rsidR="00000000" w:rsidRPr="00000000">
                <w:rPr>
                  <w:rFonts w:ascii="Times New Roman" w:cs="Times New Roman" w:eastAsia="Times New Roman" w:hAnsi="Times New Roman"/>
                  <w:color w:val="1155cc"/>
                  <w:u w:val="single"/>
                  <w:rtl w:val="0"/>
                </w:rPr>
                <w:t xml:space="preserve">https://www.gob.mx/siap/articulos/aguas-pluviales-conciencia-y-aprovechamiento-para-favorecer-el-entorno-natural?idiom=es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72" w:hRule="atLeast"/>
          <w:tblHeader w:val="0"/>
        </w:trPr>
        <w:tc>
          <w:tcPr>
            <w:gridSpan w:val="3"/>
            <w:shd w:fill="f1f1f1"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474" w:hRule="atLeast"/>
          <w:tblHeader w:val="0"/>
        </w:trPr>
        <w:tc>
          <w:tcPr>
            <w:gridSpan w:val="3"/>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tbl>
      <w:tblPr>
        <w:tblStyle w:val="Table7"/>
        <w:tblW w:w="9736.0" w:type="dxa"/>
        <w:jc w:val="left"/>
        <w:tblInd w:w="2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35"/>
        <w:gridCol w:w="1560"/>
        <w:gridCol w:w="1560"/>
        <w:gridCol w:w="992"/>
        <w:gridCol w:w="1589"/>
        <w:tblGridChange w:id="0">
          <w:tblGrid>
            <w:gridCol w:w="4035"/>
            <w:gridCol w:w="1560"/>
            <w:gridCol w:w="1560"/>
            <w:gridCol w:w="992"/>
            <w:gridCol w:w="1589"/>
          </w:tblGrid>
        </w:tblGridChange>
      </w:tblGrid>
      <w:tr>
        <w:trPr>
          <w:cantSplit w:val="0"/>
          <w:trHeight w:val="1564" w:hRule="atLeast"/>
          <w:tblHeader w:val="0"/>
        </w:trPr>
        <w:tc>
          <w:tcPr>
            <w:shd w:fill="f1f1f1"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258" w:right="10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tomaron en cuenta las características de la población objetivo de la práctica, para definir el o los medios de difusión de la información?</w:t>
            </w:r>
          </w:p>
        </w:tc>
        <w:tc>
          <w:tcPr>
            <w:shd w:fill="f1f1f1"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c>
          <w:tcPr>
            <w:shd w:fill="f1f1f1"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8" w:hRule="atLeast"/>
          <w:tblHeader w:val="0"/>
        </w:trPr>
        <w:tc>
          <w:tcPr>
            <w:gridSpan w:val="5"/>
            <w:shd w:fill="f1f1f1"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54" w:lineRule="auto"/>
              <w:ind w:left="825" w:right="4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afirmativo, indique qué características de la población se tomaron en cuenta y que medios de difusión virtuales o alternos se utilizaron:</w:t>
            </w:r>
          </w:p>
        </w:tc>
      </w:tr>
      <w:tr>
        <w:trPr>
          <w:cantSplit w:val="0"/>
          <w:trHeight w:val="1019" w:hRule="atLeast"/>
          <w:tblHeader w:val="0"/>
        </w:trPr>
        <w:tc>
          <w:tcPr>
            <w:gridSpan w:val="5"/>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825" w:right="0" w:firstLine="62.0000000000000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difusión de las capacitaciones se llevó acabo mediante las redes sociales oficiales de Operagua Izcalli y llevar a las escuelas primarias capacitaciones, así como actividades didácticas.</w:t>
            </w:r>
          </w:p>
        </w:tc>
      </w:tr>
      <w:tr>
        <w:trPr>
          <w:cantSplit w:val="0"/>
          <w:trHeight w:val="474" w:hRule="atLeast"/>
          <w:tblHeader w:val="0"/>
        </w:trPr>
        <w:tc>
          <w:tcPr>
            <w:gridSpan w:val="5"/>
            <w:shd w:fill="f1f1f1"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473" w:hRule="atLeast"/>
          <w:tblHeader w:val="0"/>
        </w:trPr>
        <w:tc>
          <w:tcPr>
            <w:gridSpan w:val="5"/>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spacing w:before="189" w:lineRule="auto"/>
        <w:ind w:left="4476" w:right="4492" w:firstLine="0"/>
        <w:jc w:val="center"/>
        <w:rPr>
          <w:rFonts w:ascii="Calibri" w:cs="Calibri" w:eastAsia="Calibri" w:hAnsi="Calibri"/>
          <w:b w:val="1"/>
          <w:sz w:val="24"/>
          <w:szCs w:val="24"/>
        </w:rPr>
        <w:sectPr>
          <w:type w:val="nextPage"/>
          <w:pgSz w:h="15840" w:w="12240" w:orient="portrait"/>
          <w:pgMar w:bottom="0" w:top="1420" w:left="1020" w:right="1000" w:header="360" w:footer="360"/>
        </w:sectPr>
      </w:pPr>
      <w:r w:rsidDel="00000000" w:rsidR="00000000" w:rsidRPr="00000000">
        <w:rPr>
          <w:rFonts w:ascii="Calibri" w:cs="Calibri" w:eastAsia="Calibri" w:hAnsi="Calibri"/>
          <w:sz w:val="22"/>
          <w:szCs w:val="22"/>
          <w:rtl w:val="0"/>
        </w:rPr>
        <w:t xml:space="preserve">Página </w:t>
      </w:r>
      <w:r w:rsidDel="00000000" w:rsidR="00000000" w:rsidRPr="00000000">
        <w:rPr>
          <w:rFonts w:ascii="Calibri" w:cs="Calibri" w:eastAsia="Calibri" w:hAnsi="Calibri"/>
          <w:b w:val="1"/>
          <w:sz w:val="24"/>
          <w:szCs w:val="24"/>
          <w:rtl w:val="0"/>
        </w:rPr>
        <w:t xml:space="preserve">5 </w:t>
      </w: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sz w:val="24"/>
          <w:szCs w:val="24"/>
          <w:rtl w:val="0"/>
        </w:rPr>
        <w:t xml:space="preserve">7</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tl w:val="0"/>
        </w:rPr>
      </w:r>
    </w:p>
    <w:tbl>
      <w:tblPr>
        <w:tblStyle w:val="Table8"/>
        <w:tblW w:w="9780.0" w:type="dxa"/>
        <w:jc w:val="left"/>
        <w:tblInd w:w="2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2"/>
        <w:gridCol w:w="1229"/>
        <w:gridCol w:w="974"/>
        <w:gridCol w:w="1305"/>
        <w:gridCol w:w="1860"/>
        <w:tblGridChange w:id="0">
          <w:tblGrid>
            <w:gridCol w:w="4412"/>
            <w:gridCol w:w="1229"/>
            <w:gridCol w:w="974"/>
            <w:gridCol w:w="1305"/>
            <w:gridCol w:w="1860"/>
          </w:tblGrid>
        </w:tblGridChange>
      </w:tblGrid>
      <w:tr>
        <w:trPr>
          <w:cantSplit w:val="0"/>
          <w:trHeight w:val="1293" w:hRule="atLeast"/>
          <w:tblHeader w:val="0"/>
        </w:trPr>
        <w:tc>
          <w:tcPr>
            <w:shd w:fill="f1f1f1"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403" w:right="9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comprender la información que se difunde en el marco de la práctica ¿es necesario contar con conocimientos técnicos sobre algún tema?</w:t>
            </w:r>
          </w:p>
        </w:tc>
        <w:tc>
          <w:tcPr>
            <w:shd w:fill="f1f1f1"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18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1f1f1"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2" w:hRule="atLeast"/>
          <w:tblHeader w:val="0"/>
        </w:trPr>
        <w:tc>
          <w:tcPr>
            <w:gridSpan w:val="5"/>
            <w:tcBorders>
              <w:right w:color="000000" w:space="0" w:sz="0" w:val="nil"/>
            </w:tcBorders>
            <w:shd w:fill="f1f1f1"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afirmativo indique por qué:</w:t>
            </w:r>
          </w:p>
        </w:tc>
      </w:tr>
      <w:tr>
        <w:trPr>
          <w:cantSplit w:val="0"/>
          <w:trHeight w:val="474" w:hRule="atLeast"/>
          <w:tblHeader w:val="0"/>
        </w:trPr>
        <w:tc>
          <w:tcPr>
            <w:gridSpan w:val="5"/>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4" w:hRule="atLeast"/>
          <w:tblHeader w:val="0"/>
        </w:trPr>
        <w:tc>
          <w:tcPr>
            <w:gridSpan w:val="5"/>
            <w:shd w:fill="f1f1f1"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475" w:hRule="atLeast"/>
          <w:tblHeader w:val="0"/>
        </w:trPr>
        <w:tc>
          <w:tcPr>
            <w:gridSpan w:val="5"/>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tbl>
      <w:tblPr>
        <w:tblStyle w:val="Table9"/>
        <w:tblW w:w="9794.0"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2"/>
        <w:gridCol w:w="1229"/>
        <w:gridCol w:w="974"/>
        <w:gridCol w:w="1380"/>
        <w:gridCol w:w="1259"/>
        <w:tblGridChange w:id="0">
          <w:tblGrid>
            <w:gridCol w:w="4952"/>
            <w:gridCol w:w="1229"/>
            <w:gridCol w:w="974"/>
            <w:gridCol w:w="1380"/>
            <w:gridCol w:w="1259"/>
          </w:tblGrid>
        </w:tblGridChange>
      </w:tblGrid>
      <w:tr>
        <w:trPr>
          <w:cantSplit w:val="0"/>
          <w:trHeight w:val="1566" w:hRule="atLeast"/>
          <w:tblHeader w:val="0"/>
        </w:trPr>
        <w:tc>
          <w:tcPr>
            <w:shd w:fill="f1f1f1"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9" w:lineRule="auto"/>
              <w:ind w:left="261" w:right="10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práctica cuenta con mecanismos de participación ciudadana, por ejemplo, encuestas de satisfacción, grupos focales, consultas a ciudadanos, entrevistas, entre otros?</w:t>
            </w:r>
          </w:p>
        </w:tc>
        <w:tc>
          <w:tcPr>
            <w:shd w:fill="f1f1f1"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8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c>
          <w:tcPr>
            <w:shd w:fill="f1f1f1"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2" w:hRule="atLeast"/>
          <w:tblHeader w:val="0"/>
        </w:trPr>
        <w:tc>
          <w:tcPr>
            <w:gridSpan w:val="5"/>
            <w:shd w:fill="f1f1f1"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afirmativo, describa los mecanismos implementados y el uso que se les da:</w:t>
            </w:r>
          </w:p>
        </w:tc>
      </w:tr>
      <w:tr>
        <w:trPr>
          <w:cantSplit w:val="0"/>
          <w:trHeight w:val="1022" w:hRule="atLeast"/>
          <w:tblHeader w:val="0"/>
        </w:trPr>
        <w:tc>
          <w:tcPr>
            <w:gridSpan w:val="5"/>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56" w:lineRule="auto"/>
              <w:ind w:left="828" w:right="312" w:firstLine="12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mecanismo de atención ciudadana fue implementado para conocer la satisfacción de los niños y niñas acerca de las pláticas; así como tener conocimiento del impacto generado a nuestra ciudadanía infantil.</w:t>
            </w:r>
          </w:p>
        </w:tc>
      </w:tr>
      <w:tr>
        <w:trPr>
          <w:cantSplit w:val="0"/>
          <w:trHeight w:val="472" w:hRule="atLeast"/>
          <w:tblHeader w:val="0"/>
        </w:trPr>
        <w:tc>
          <w:tcPr>
            <w:gridSpan w:val="5"/>
            <w:shd w:fill="f1f1f1"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del documento que se adjunta como evidencia o hipervínculo a la misma:</w:t>
            </w:r>
          </w:p>
        </w:tc>
      </w:tr>
      <w:tr>
        <w:trPr>
          <w:cantSplit w:val="0"/>
          <w:trHeight w:val="1019" w:hRule="atLeast"/>
          <w:tblHeader w:val="0"/>
        </w:trPr>
        <w:tc>
          <w:tcPr>
            <w:gridSpan w:val="5"/>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https://drive.google.com/drive/folders/1YZDbFi2hZgRjQToQgccJqcWgeZutcptJ?usp=drive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_link</w:t>
            </w:r>
          </w:p>
        </w:tc>
      </w:tr>
      <w:tr>
        <w:trPr>
          <w:cantSplit w:val="0"/>
          <w:trHeight w:val="474" w:hRule="atLeast"/>
          <w:tblHeader w:val="0"/>
        </w:trPr>
        <w:tc>
          <w:tcPr>
            <w:gridSpan w:val="5"/>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748" w:hRule="atLeast"/>
          <w:tblHeader w:val="0"/>
        </w:trPr>
        <w:tc>
          <w:tcPr>
            <w:gridSpan w:val="5"/>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828" w:right="10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encuestas realizadas se llevaron acabo a los niños que participaron en las actividades dentro de las capacitaciones. (No en todas las pláticas se realizaron encuestas)</w:t>
            </w:r>
          </w:p>
        </w:tc>
      </w:tr>
    </w:tbl>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2">
      <w:pPr>
        <w:spacing w:before="52" w:lineRule="auto"/>
        <w:ind w:left="4476" w:right="4492" w:firstLine="0"/>
        <w:jc w:val="center"/>
        <w:rPr>
          <w:rFonts w:ascii="Calibri" w:cs="Calibri" w:eastAsia="Calibri" w:hAnsi="Calibri"/>
          <w:b w:val="1"/>
          <w:sz w:val="24"/>
          <w:szCs w:val="24"/>
        </w:rPr>
        <w:sectPr>
          <w:type w:val="nextPage"/>
          <w:pgSz w:h="15840" w:w="12240" w:orient="portrait"/>
          <w:pgMar w:bottom="0" w:top="1500" w:left="1020" w:right="1000" w:header="360" w:footer="360"/>
        </w:sectPr>
      </w:pPr>
      <w:r w:rsidDel="00000000" w:rsidR="00000000" w:rsidRPr="00000000">
        <w:rPr>
          <w:rFonts w:ascii="Calibri" w:cs="Calibri" w:eastAsia="Calibri" w:hAnsi="Calibri"/>
          <w:sz w:val="22"/>
          <w:szCs w:val="22"/>
          <w:rtl w:val="0"/>
        </w:rPr>
        <w:t xml:space="preserve">Página </w:t>
      </w:r>
      <w:r w:rsidDel="00000000" w:rsidR="00000000" w:rsidRPr="00000000">
        <w:rPr>
          <w:rFonts w:ascii="Calibri" w:cs="Calibri" w:eastAsia="Calibri" w:hAnsi="Calibri"/>
          <w:b w:val="1"/>
          <w:sz w:val="24"/>
          <w:szCs w:val="24"/>
          <w:rtl w:val="0"/>
        </w:rPr>
        <w:t xml:space="preserve">6 </w:t>
      </w: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sz w:val="24"/>
          <w:szCs w:val="24"/>
          <w:rtl w:val="0"/>
        </w:rPr>
        <w:t xml:space="preserve">7</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10"/>
        <w:tblW w:w="9787.0" w:type="dxa"/>
        <w:jc w:val="left"/>
        <w:tblInd w:w="2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87"/>
        <w:gridCol w:w="1170"/>
        <w:gridCol w:w="1158"/>
        <w:gridCol w:w="1365"/>
        <w:gridCol w:w="1007"/>
        <w:tblGridChange w:id="0">
          <w:tblGrid>
            <w:gridCol w:w="5087"/>
            <w:gridCol w:w="1170"/>
            <w:gridCol w:w="1158"/>
            <w:gridCol w:w="1365"/>
            <w:gridCol w:w="1007"/>
          </w:tblGrid>
        </w:tblGridChange>
      </w:tblGrid>
      <w:tr>
        <w:trPr>
          <w:cantSplit w:val="0"/>
          <w:trHeight w:val="1567" w:hRule="atLeast"/>
          <w:tblHeader w:val="0"/>
        </w:trPr>
        <w:tc>
          <w:tcPr>
            <w:shd w:fill="f1f1f1"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120" w:right="10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práctica cuenta con algún registro del número de consultas realizadas a la información difundida? (por ejemplo: número de visitas al sitio de la práctica, número de usuarios atendidos, entre otros mecanismos).</w:t>
            </w:r>
          </w:p>
        </w:tc>
        <w:tc>
          <w:tcPr>
            <w:shd w:fill="f1f1f1"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p>
        </w:tc>
        <w:tc>
          <w:tcPr>
            <w:shd w:fill="f1f1f1"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4" w:hRule="atLeast"/>
          <w:tblHeader w:val="0"/>
        </w:trPr>
        <w:tc>
          <w:tcPr>
            <w:gridSpan w:val="5"/>
            <w:shd w:fill="f1f1f1"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afirmativo, describa los mecanismos implementados y el uso que se les da:</w:t>
            </w:r>
          </w:p>
        </w:tc>
      </w:tr>
      <w:tr>
        <w:trPr>
          <w:cantSplit w:val="0"/>
          <w:trHeight w:val="1019" w:hRule="atLeast"/>
          <w:tblHeader w:val="0"/>
        </w:trPr>
        <w:tc>
          <w:tcPr>
            <w:gridSpan w:val="5"/>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59" w:lineRule="auto"/>
              <w:ind w:left="828" w:right="103" w:firstLine="62.0000000000000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el contador con el que se cuenta son las listas de asistencia a los eventos llevados a cabo en las escuelas con la finalidad de llevar un registro del alcance que tienen las capacitaciones.</w:t>
            </w:r>
          </w:p>
        </w:tc>
      </w:tr>
      <w:tr>
        <w:trPr>
          <w:cantSplit w:val="0"/>
          <w:trHeight w:val="474" w:hRule="atLeast"/>
          <w:tblHeader w:val="0"/>
        </w:trPr>
        <w:tc>
          <w:tcPr>
            <w:gridSpan w:val="5"/>
            <w:shd w:fill="f1f1f1"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del documento que se adjunta como evidencia o hipervínculo a la misma:</w:t>
            </w:r>
          </w:p>
        </w:tc>
      </w:tr>
      <w:tr>
        <w:trPr>
          <w:cantSplit w:val="0"/>
          <w:trHeight w:val="1452" w:hRule="atLeast"/>
          <w:tblHeader w:val="0"/>
        </w:trPr>
        <w:tc>
          <w:tcPr>
            <w:gridSpan w:val="5"/>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hyperlink r:id="rId25">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https://drive.google.com/drive/folders/1hDGtA_vbBmIuWW66Ou6cNi3ZCVytQ966?usp=dr</w:t>
              </w:r>
            </w:hyperlink>
            <w:hyperlink r:id="rId26">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i</w:t>
              </w:r>
            </w:hyperlink>
            <w:r w:rsidDel="00000000" w:rsidR="00000000" w:rsidRPr="00000000">
              <w:rPr>
                <w:rFonts w:ascii="Arial" w:cs="Arial" w:eastAsia="Arial" w:hAnsi="Arial"/>
                <w:b w:val="0"/>
                <w:i w:val="0"/>
                <w:smallCaps w:val="0"/>
                <w:strike w:val="0"/>
                <w:color w:val="0462c1"/>
                <w:sz w:val="22"/>
                <w:szCs w:val="22"/>
                <w:u w:val="none"/>
                <w:shd w:fill="auto" w:val="clear"/>
                <w:vertAlign w:val="baseline"/>
                <w:rtl w:val="0"/>
              </w:rPr>
              <w:t xml:space="preserve"> </w:t>
            </w:r>
            <w:hyperlink r:id="rId27">
              <w:r w:rsidDel="00000000" w:rsidR="00000000" w:rsidRPr="00000000">
                <w:rPr>
                  <w:rFonts w:ascii="Arial" w:cs="Arial" w:eastAsia="Arial" w:hAnsi="Arial"/>
                  <w:b w:val="0"/>
                  <w:i w:val="0"/>
                  <w:smallCaps w:val="0"/>
                  <w:strike w:val="0"/>
                  <w:color w:val="0462c1"/>
                  <w:sz w:val="22"/>
                  <w:szCs w:val="22"/>
                  <w:u w:val="single"/>
                  <w:shd w:fill="auto" w:val="clear"/>
                  <w:vertAlign w:val="baseline"/>
                  <w:rtl w:val="0"/>
                </w:rPr>
                <w:t xml:space="preserve">ve_link</w:t>
              </w:r>
            </w:hyperlink>
            <w:r w:rsidDel="00000000" w:rsidR="00000000" w:rsidRPr="00000000">
              <w:rPr>
                <w:rtl w:val="0"/>
              </w:rPr>
            </w:r>
          </w:p>
        </w:tc>
      </w:tr>
      <w:tr>
        <w:trPr>
          <w:cantSplit w:val="0"/>
          <w:trHeight w:val="474" w:hRule="atLeast"/>
          <w:tblHeader w:val="0"/>
        </w:trPr>
        <w:tc>
          <w:tcPr>
            <w:gridSpan w:val="5"/>
            <w:shd w:fill="eeeeee"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Observaciones:</w:t>
            </w:r>
          </w:p>
        </w:tc>
      </w:tr>
      <w:tr>
        <w:trPr>
          <w:cantSplit w:val="0"/>
          <w:trHeight w:val="745" w:hRule="atLeast"/>
          <w:tblHeader w:val="0"/>
        </w:trPr>
        <w:tc>
          <w:tcPr>
            <w:gridSpan w:val="5"/>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56" w:lineRule="auto"/>
              <w:ind w:left="828" w:right="0" w:firstLine="62.0000000000000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realizar el conteo nos basamos en las listas de asistencia ya que nos permite llevar un registro mas exacto sobre los participantes en las platicas de capacitación.</w:t>
            </w:r>
          </w:p>
        </w:tc>
      </w:tr>
    </w:tbl>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134506</wp:posOffset>
            </wp:positionH>
            <wp:positionV relativeFrom="page">
              <wp:posOffset>6448601</wp:posOffset>
            </wp:positionV>
            <wp:extent cx="7637893" cy="3609795"/>
            <wp:effectExtent b="0" l="0" r="0" t="0"/>
            <wp:wrapNone/>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7893" cy="3609795"/>
                    </a:xfrm>
                    <a:prstGeom prst="rect"/>
                    <a:ln/>
                  </pic:spPr>
                </pic:pic>
              </a:graphicData>
            </a:graphic>
          </wp:anchor>
        </w:drawing>
      </w: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tbl>
      <w:tblPr>
        <w:tblStyle w:val="Table11"/>
        <w:tblW w:w="9813.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13"/>
        <w:tblGridChange w:id="0">
          <w:tblGrid>
            <w:gridCol w:w="9813"/>
          </w:tblGrid>
        </w:tblGridChange>
      </w:tblGrid>
      <w:tr>
        <w:trPr>
          <w:cantSplit w:val="0"/>
          <w:trHeight w:val="746" w:hRule="atLeast"/>
          <w:tblHeader w:val="0"/>
        </w:trPr>
        <w:tc>
          <w:tcPr>
            <w:shd w:fill="f1f1f1"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56" w:lineRule="auto"/>
              <w:ind w:left="828" w:right="27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Listado de soportes documentales —y en su caso hipervínculos— que se adjuntan sobre la práctica:</w:t>
            </w:r>
          </w:p>
        </w:tc>
      </w:tr>
      <w:tr>
        <w:trPr>
          <w:cantSplit w:val="0"/>
          <w:trHeight w:val="1022" w:hRule="atLeast"/>
          <w:tblHeader w:val="0"/>
        </w:trPr>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https://drive.google.com/drive/folders/1ivyDtTZcHcre_FawARdy27UWAQUjhnhC?usp=driv e_link</w:t>
            </w:r>
          </w:p>
        </w:tc>
      </w:tr>
    </w:tbl>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F6">
      <w:pPr>
        <w:spacing w:before="51" w:lineRule="auto"/>
        <w:ind w:left="4476" w:right="4492" w:firstLine="0"/>
        <w:jc w:val="center"/>
        <w:rPr>
          <w:rFonts w:ascii="Calibri" w:cs="Calibri" w:eastAsia="Calibri" w:hAnsi="Calibri"/>
          <w:b w:val="1"/>
          <w:sz w:val="24"/>
          <w:szCs w:val="24"/>
        </w:rPr>
      </w:pPr>
      <w:r w:rsidDel="00000000" w:rsidR="00000000" w:rsidRPr="00000000">
        <w:rPr>
          <w:rFonts w:ascii="Calibri" w:cs="Calibri" w:eastAsia="Calibri" w:hAnsi="Calibri"/>
          <w:sz w:val="22"/>
          <w:szCs w:val="22"/>
          <w:rtl w:val="0"/>
        </w:rPr>
        <w:t xml:space="preserve">Página </w:t>
      </w:r>
      <w:r w:rsidDel="00000000" w:rsidR="00000000" w:rsidRPr="00000000">
        <w:rPr>
          <w:rFonts w:ascii="Calibri" w:cs="Calibri" w:eastAsia="Calibri" w:hAnsi="Calibri"/>
          <w:b w:val="1"/>
          <w:sz w:val="24"/>
          <w:szCs w:val="24"/>
          <w:rtl w:val="0"/>
        </w:rPr>
        <w:t xml:space="preserve">7 </w:t>
      </w: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sz w:val="24"/>
          <w:szCs w:val="24"/>
          <w:rtl w:val="0"/>
        </w:rPr>
        <w:t xml:space="preserve">7</w:t>
      </w:r>
    </w:p>
    <w:sectPr>
      <w:type w:val="nextPage"/>
      <w:pgSz w:h="15840" w:w="12240" w:orient="portrait"/>
      <w:pgMar w:bottom="0" w:top="1420" w:left="1020" w:right="10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402" w:hanging="360"/>
      </w:pPr>
      <w:rPr>
        <w:rFonts w:ascii="Noto Sans Symbols" w:cs="Noto Sans Symbols" w:eastAsia="Noto Sans Symbols" w:hAnsi="Noto Sans Symbols"/>
        <w:sz w:val="22"/>
        <w:szCs w:val="22"/>
      </w:rPr>
    </w:lvl>
    <w:lvl w:ilvl="1">
      <w:start w:val="0"/>
      <w:numFmt w:val="bullet"/>
      <w:lvlText w:val="•"/>
      <w:lvlJc w:val="left"/>
      <w:pPr>
        <w:ind w:left="2282" w:hanging="360"/>
      </w:pPr>
      <w:rPr/>
    </w:lvl>
    <w:lvl w:ilvl="2">
      <w:start w:val="0"/>
      <w:numFmt w:val="bullet"/>
      <w:lvlText w:val="•"/>
      <w:lvlJc w:val="left"/>
      <w:pPr>
        <w:ind w:left="3164" w:hanging="360"/>
      </w:pPr>
      <w:rPr/>
    </w:lvl>
    <w:lvl w:ilvl="3">
      <w:start w:val="0"/>
      <w:numFmt w:val="bullet"/>
      <w:lvlText w:val="•"/>
      <w:lvlJc w:val="left"/>
      <w:pPr>
        <w:ind w:left="4046" w:hanging="360"/>
      </w:pPr>
      <w:rPr/>
    </w:lvl>
    <w:lvl w:ilvl="4">
      <w:start w:val="0"/>
      <w:numFmt w:val="bullet"/>
      <w:lvlText w:val="•"/>
      <w:lvlJc w:val="left"/>
      <w:pPr>
        <w:ind w:left="4928" w:hanging="360"/>
      </w:pPr>
      <w:rPr/>
    </w:lvl>
    <w:lvl w:ilvl="5">
      <w:start w:val="0"/>
      <w:numFmt w:val="bullet"/>
      <w:lvlText w:val="•"/>
      <w:lvlJc w:val="left"/>
      <w:pPr>
        <w:ind w:left="5810" w:hanging="360"/>
      </w:pPr>
      <w:rPr/>
    </w:lvl>
    <w:lvl w:ilvl="6">
      <w:start w:val="0"/>
      <w:numFmt w:val="bullet"/>
      <w:lvlText w:val="•"/>
      <w:lvlJc w:val="left"/>
      <w:pPr>
        <w:ind w:left="6692" w:hanging="360"/>
      </w:pPr>
      <w:rPr/>
    </w:lvl>
    <w:lvl w:ilvl="7">
      <w:start w:val="0"/>
      <w:numFmt w:val="bullet"/>
      <w:lvlText w:val="•"/>
      <w:lvlJc w:val="left"/>
      <w:pPr>
        <w:ind w:left="7574" w:hanging="360"/>
      </w:pPr>
      <w:rPr/>
    </w:lvl>
    <w:lvl w:ilvl="8">
      <w:start w:val="0"/>
      <w:numFmt w:val="bullet"/>
      <w:lvlText w:val="•"/>
      <w:lvlJc w:val="left"/>
      <w:pPr>
        <w:ind w:left="84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1" w:lineRule="auto"/>
      <w:ind w:left="682"/>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8" w:lineRule="auto"/>
      <w:ind w:left="3149" w:right="1960" w:hanging="1194"/>
    </w:pPr>
    <w:rPr>
      <w:rFonts w:ascii="Arial Black" w:cs="Arial Black" w:eastAsia="Arial Black" w:hAnsi="Arial Black"/>
      <w:sz w:val="28"/>
      <w:szCs w:val="28"/>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es-ES"/>
    </w:rPr>
  </w:style>
  <w:style w:type="paragraph" w:styleId="BodyText">
    <w:name w:val="Body Text"/>
    <w:basedOn w:val="Normal"/>
    <w:uiPriority w:val="1"/>
    <w:qFormat w:val="1"/>
    <w:pPr/>
    <w:rPr>
      <w:rFonts w:ascii="Arial MT" w:cs="Arial MT" w:eastAsia="Arial MT" w:hAnsi="Arial MT"/>
      <w:sz w:val="22"/>
      <w:szCs w:val="22"/>
      <w:lang w:bidi="ar-SA" w:eastAsia="en-US" w:val="es-ES"/>
    </w:rPr>
  </w:style>
  <w:style w:type="paragraph" w:styleId="Heading1">
    <w:name w:val="Heading 1"/>
    <w:basedOn w:val="Normal"/>
    <w:uiPriority w:val="1"/>
    <w:qFormat w:val="1"/>
    <w:pPr>
      <w:spacing w:before="41"/>
      <w:ind w:left="682"/>
      <w:outlineLvl w:val="1"/>
    </w:pPr>
    <w:rPr>
      <w:rFonts w:ascii="Arial" w:cs="Arial" w:eastAsia="Arial" w:hAnsi="Arial"/>
      <w:b w:val="1"/>
      <w:bCs w:val="1"/>
      <w:sz w:val="22"/>
      <w:szCs w:val="22"/>
      <w:lang w:bidi="ar-SA" w:eastAsia="en-US" w:val="es-ES"/>
    </w:rPr>
  </w:style>
  <w:style w:type="paragraph" w:styleId="Title">
    <w:name w:val="Title"/>
    <w:basedOn w:val="Normal"/>
    <w:uiPriority w:val="1"/>
    <w:qFormat w:val="1"/>
    <w:pPr>
      <w:spacing w:before="78"/>
      <w:ind w:left="3149" w:right="1960" w:hanging="1194"/>
    </w:pPr>
    <w:rPr>
      <w:rFonts w:ascii="Arial Black" w:cs="Arial Black" w:eastAsia="Arial Black" w:hAnsi="Arial Black"/>
      <w:sz w:val="28"/>
      <w:szCs w:val="28"/>
      <w:lang w:bidi="ar-SA" w:eastAsia="en-US" w:val="es-ES"/>
    </w:rPr>
  </w:style>
  <w:style w:type="paragraph" w:styleId="ListParagraph">
    <w:name w:val="List Paragraph"/>
    <w:basedOn w:val="Normal"/>
    <w:uiPriority w:val="1"/>
    <w:qFormat w:val="1"/>
    <w:pPr>
      <w:spacing w:before="19"/>
      <w:ind w:left="1402" w:hanging="361"/>
    </w:pPr>
    <w:rPr>
      <w:rFonts w:ascii="Arial MT" w:cs="Arial MT" w:eastAsia="Arial MT" w:hAnsi="Arial MT"/>
      <w:lang w:bidi="ar-SA" w:eastAsia="en-US" w:val="es-ES"/>
    </w:rPr>
  </w:style>
  <w:style w:type="paragraph" w:styleId="TableParagraph">
    <w:name w:val="Table Paragraph"/>
    <w:basedOn w:val="Normal"/>
    <w:uiPriority w:val="1"/>
    <w:qFormat w:val="1"/>
    <w:pPr/>
    <w:rPr>
      <w:rFonts w:ascii="Arial MT" w:cs="Arial MT" w:eastAsia="Arial MT" w:hAnsi="Arial MT"/>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grupoincotex.com/blog/mantenimiento-de-redes-de-tuberias/" TargetMode="External"/><Relationship Id="rId22" Type="http://schemas.openxmlformats.org/officeDocument/2006/relationships/hyperlink" Target="https://www.mapa.gob.es/ministerio/pags/biblioteca/hojas/hd_1992_01.pdf" TargetMode="External"/><Relationship Id="rId21" Type="http://schemas.openxmlformats.org/officeDocument/2006/relationships/hyperlink" Target="https://www.bbva.mx/educacion-financiera/blog/como-separar-la-basura.html" TargetMode="External"/><Relationship Id="rId24" Type="http://schemas.openxmlformats.org/officeDocument/2006/relationships/hyperlink" Target="https://www.gob.mx/siap/articulos/aguas-pluviales-conciencia-y-aprovechamiento-para-favorecer-el-entorno-natural?idiom=es" TargetMode="External"/><Relationship Id="rId23" Type="http://schemas.openxmlformats.org/officeDocument/2006/relationships/hyperlink" Target="https://rac.es/ficheros/doc/009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drive.google.com/drive/folders/1hDGtA_vbBmIuWW66Ou6cNi3ZCVytQ966?usp=drive_link" TargetMode="External"/><Relationship Id="rId25" Type="http://schemas.openxmlformats.org/officeDocument/2006/relationships/hyperlink" Target="https://drive.google.com/drive/folders/1hDGtA_vbBmIuWW66Ou6cNi3ZCVytQ966?usp=drive_link" TargetMode="External"/><Relationship Id="rId27" Type="http://schemas.openxmlformats.org/officeDocument/2006/relationships/hyperlink" Target="https://drive.google.com/drive/folders/1hDGtA_vbBmIuWW66Ou6cNi3ZCVytQ966?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www.facebook.com/share/v/rkCP7zbwtqJVT4L8/?mibextid=oFDknk" TargetMode="External"/><Relationship Id="rId10" Type="http://schemas.openxmlformats.org/officeDocument/2006/relationships/hyperlink" Target="https://www.facebook.com/share/v/rkCP7zbwtqJVT4L8/?mibextid=oFDknk" TargetMode="External"/><Relationship Id="rId13" Type="http://schemas.openxmlformats.org/officeDocument/2006/relationships/hyperlink" Target="https://www.facebook.com/share/v/rkCP7zbwtqJVT4L8/?mibextid=oFDknk" TargetMode="External"/><Relationship Id="rId12" Type="http://schemas.openxmlformats.org/officeDocument/2006/relationships/hyperlink" Target="https://www.facebook.com/share/v/rkCP7zbwtqJVT4L8/?mibextid=oFDknk" TargetMode="External"/><Relationship Id="rId15" Type="http://schemas.openxmlformats.org/officeDocument/2006/relationships/hyperlink" Target="https://www.facebook.com/share/v/rkCP7zbwtqJVT4L8/?mibextid=oFDknk" TargetMode="External"/><Relationship Id="rId14" Type="http://schemas.openxmlformats.org/officeDocument/2006/relationships/hyperlink" Target="https://www.facebook.com/share/v/rkCP7zbwtqJVT4L8/?mibextid=oFDknk" TargetMode="External"/><Relationship Id="rId17" Type="http://schemas.openxmlformats.org/officeDocument/2006/relationships/hyperlink" Target="https://www.facebook.com/share/v/rkCP7zbwtqJVT4L8/?mibextid=oFDknk" TargetMode="External"/><Relationship Id="rId16" Type="http://schemas.openxmlformats.org/officeDocument/2006/relationships/hyperlink" Target="https://www.facebook.com/share/v/rkCP7zbwtqJVT4L8/?mibextid=oFDknk" TargetMode="External"/><Relationship Id="rId19" Type="http://schemas.openxmlformats.org/officeDocument/2006/relationships/hyperlink" Target="https://www.worldwildlife.org/descubre-wwf/historias/que-es-el-agua-subterranea-y-por-que-es-tan-importante" TargetMode="External"/><Relationship Id="rId18" Type="http://schemas.openxmlformats.org/officeDocument/2006/relationships/hyperlink" Target="https://www.fao.org/4/y4690s/y4690s06.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ryfKpw7HubLXuh8Xtgi8FPinw==">CgMxLjA4AHIhMTBScVVaamNLRTRRSXJnUF9sWHNNVmplVmF0UEc3YXc2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2024-07-09T16:08:42Z</dcterms:created>
  <dc:creator>Jonathan Guillermo Munoz Acevedo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2024-06-28T00:00:00Z</vt:lpwstr>
  </property>
  <property fmtid="{D5CDD505-2E9C-101B-9397-08002B2CF9AE}" pid="3" name="Creator">
    <vt:lpwstr>Microsoft® Word LTSC</vt:lpwstr>
  </property>
  <property fmtid="{D5CDD505-2E9C-101B-9397-08002B2CF9AE}" pid="4" name="LastSaved">
    <vt:lpwstr>2024-07-09T00:00:00Z</vt:lpwstr>
  </property>
</Properties>
</file>