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5.0" w:type="dxa"/>
        <w:jc w:val="center"/>
        <w:tblLayout w:type="fixed"/>
        <w:tblLook w:val="0400"/>
      </w:tblPr>
      <w:tblGrid>
        <w:gridCol w:w="5145"/>
        <w:gridCol w:w="1125"/>
        <w:gridCol w:w="975"/>
        <w:gridCol w:w="1320"/>
        <w:gridCol w:w="1320"/>
        <w:tblGridChange w:id="0">
          <w:tblGrid>
            <w:gridCol w:w="5145"/>
            <w:gridCol w:w="1125"/>
            <w:gridCol w:w="975"/>
            <w:gridCol w:w="1320"/>
            <w:gridCol w:w="1320"/>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sz w:val="24"/>
                <w:szCs w:val="24"/>
                <w:rtl w:val="0"/>
              </w:rPr>
              <w:t xml:space="preserve">“Micrositio del Centro Estatal de Mediación, Conciliación y de Justicia Restaurativa”</w:t>
            </w: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Poder Judicial del Estado de México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Poder Judicial </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rFonts w:ascii="Arial" w:cs="Arial" w:eastAsia="Arial" w:hAnsi="Arial"/>
              </w:rPr>
            </w:pPr>
            <w:r w:rsidDel="00000000" w:rsidR="00000000" w:rsidRPr="00000000">
              <w:rPr>
                <w:rFonts w:ascii="Arial" w:cs="Arial" w:eastAsia="Arial" w:hAnsi="Arial"/>
                <w:sz w:val="24"/>
                <w:szCs w:val="24"/>
                <w:rtl w:val="0"/>
              </w:rPr>
              <w:t xml:space="preserve">Centro Estatal de Mediación, Conciliación y de Justicia Restaurativa</w:t>
            </w:r>
            <w:r w:rsidDel="00000000" w:rsidR="00000000" w:rsidRPr="00000000">
              <w:rPr>
                <w:rFonts w:ascii="Arial" w:cs="Arial" w:eastAsia="Arial" w:hAnsi="Arial"/>
                <w:rtl w:val="0"/>
              </w:rPr>
              <w:t xml:space="preserve"> </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 EN D. José Edgar Marín Pérez </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ind w:left="-566" w:firstLine="0"/>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Mencione el año en el que surgió la práctica y si se encuentra vigente: </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La página surgió en el 2019 y se ha actualizado a la fecha.</w:t>
      </w: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Explique de forma sintetizada cuál es el objetivo de la práctica de Transparencia Proactiva: </w:t>
      </w:r>
    </w:p>
    <w:p w:rsidR="00000000" w:rsidDel="00000000" w:rsidP="00000000" w:rsidRDefault="00000000" w:rsidRPr="00000000" w14:paraId="00000025">
      <w:pPr>
        <w:spacing w:after="240" w:before="240" w:line="36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El micrositio del Centro Estatal de Mediación, Conciliación y de Justicia Restaurativa tiene como objetivo</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sz w:val="24"/>
          <w:szCs w:val="24"/>
          <w:u w:val="single"/>
          <w:rtl w:val="0"/>
        </w:rPr>
        <w:t xml:space="preserve">la difusión de los mecanismos alternativos de solución de controversias, informando a los justiciables otras vías de resolución de controversias. Mediante una página amigable a personas con discapacidad, así como personas hablantes de lengua indígena.</w:t>
      </w:r>
    </w:p>
    <w:p w:rsidR="00000000" w:rsidDel="00000000" w:rsidP="00000000" w:rsidRDefault="00000000" w:rsidRPr="00000000" w14:paraId="00000026">
      <w:pPr>
        <w:spacing w:after="240" w:before="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Explique de forma breve cómo funciona la práctica de Transparencia Proactiva:  </w:t>
      </w:r>
    </w:p>
    <w:p w:rsidR="00000000" w:rsidDel="00000000" w:rsidP="00000000" w:rsidRDefault="00000000" w:rsidRPr="00000000" w14:paraId="00000027">
      <w:pPr>
        <w:spacing w:line="36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El micrositio del Centro Estatal de Mediación, Conciliación y de Justicia Restaurativa se encuentra dividido en diferentes apartados, para informar y acercar los Mecanismos Alternativos de Solución de Conflictos (MASC)  a la población. Uno de ellos es el directorio de los Centros de Mediación, Conciliación y de Justicia Restaurativa, el Centro virtual que brinda atención a las personas que ingresen, además de informar  los Mecanismos Alternativos de Solución de Conflictos (MASC), todo esto a través de un banner en la página, asimismo, se integra por el apartado de los convenios en versión pública, suscritos por los y las mediadores(as) conciliadores(as) del Centro Estatal de Mediación, Conciliación y de Justicia Restaurativa, de las materias más relevantes, por medio de una redacción sencilla, clara y correcta, a fin de que la lectura pueda ser provechosa para cualquier persona.</w:t>
      </w:r>
    </w:p>
    <w:p w:rsidR="00000000" w:rsidDel="00000000" w:rsidP="00000000" w:rsidRDefault="00000000" w:rsidRPr="00000000" w14:paraId="00000028">
      <w:pPr>
        <w:spacing w:line="36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Cuenta con un apartado para que en tiempo real las personas puedan enlazarse con un mediador del Centro a través de una videollamada.</w:t>
      </w:r>
    </w:p>
    <w:p w:rsidR="00000000" w:rsidDel="00000000" w:rsidP="00000000" w:rsidRDefault="00000000" w:rsidRPr="00000000" w14:paraId="00000029">
      <w:pPr>
        <w:spacing w:line="36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Generando en la sociedad una base de credibilidad en la institución, produciendo confianza en la ciudadanía, para fortalecer el tejido social e impulsar la rendición de cuentas y transparencia. </w:t>
      </w:r>
    </w:p>
    <w:p w:rsidR="00000000" w:rsidDel="00000000" w:rsidP="00000000" w:rsidRDefault="00000000" w:rsidRPr="00000000" w14:paraId="0000002A">
      <w:pPr>
        <w:spacing w:line="36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Señale de forma breve qué información fue publicada como parte de la práctica:</w:t>
      </w:r>
    </w:p>
    <w:p w:rsidR="00000000" w:rsidDel="00000000" w:rsidP="00000000" w:rsidRDefault="00000000" w:rsidRPr="00000000" w14:paraId="0000002C">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micrositio del Centro Estatal de Mediación, Conciliación y de Justicia Restaurativa fueron publicados los siguientes contenidos:</w:t>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u w:val="single"/>
          <w:rtl w:val="0"/>
        </w:rPr>
        <w:t xml:space="preserve">Se agregó el apartado de los convenios en versión pública con distintos subapartados que proporcionan información de interés.</w:t>
      </w:r>
      <w:r w:rsidDel="00000000" w:rsidR="00000000" w:rsidRPr="00000000">
        <w:rPr>
          <w:rtl w:val="0"/>
        </w:rPr>
      </w:r>
    </w:p>
    <w:p w:rsidR="00000000" w:rsidDel="00000000" w:rsidP="00000000" w:rsidRDefault="00000000" w:rsidRPr="00000000" w14:paraId="00000030">
      <w:pPr>
        <w:numPr>
          <w:ilvl w:val="0"/>
          <w:numId w:val="3"/>
        </w:numPr>
        <w:spacing w:after="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Estable de un listado con las materias más relevantes para el usuario.</w:t>
      </w:r>
      <w:r w:rsidDel="00000000" w:rsidR="00000000" w:rsidRPr="00000000">
        <w:rPr>
          <w:rtl w:val="0"/>
        </w:rPr>
      </w:r>
    </w:p>
    <w:p w:rsidR="00000000" w:rsidDel="00000000" w:rsidP="00000000" w:rsidRDefault="00000000" w:rsidRPr="00000000" w14:paraId="00000031">
      <w:pPr>
        <w:numPr>
          <w:ilvl w:val="0"/>
          <w:numId w:val="3"/>
        </w:numPr>
        <w:spacing w:after="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Despliega los diversos tipos de asuntos por los que se han suscrito los convenios de mediación.</w:t>
      </w:r>
      <w:r w:rsidDel="00000000" w:rsidR="00000000" w:rsidRPr="00000000">
        <w:rPr>
          <w:rtl w:val="0"/>
        </w:rPr>
      </w:r>
    </w:p>
    <w:p w:rsidR="00000000" w:rsidDel="00000000" w:rsidP="00000000" w:rsidRDefault="00000000" w:rsidRPr="00000000" w14:paraId="00000032">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Cuenta con el apartado del Centro Virtual, el cual tiene el objetivo de atender a los usuarios que ingresen. </w:t>
      </w:r>
      <w:r w:rsidDel="00000000" w:rsidR="00000000" w:rsidRPr="00000000">
        <w:rPr>
          <w:rtl w:val="0"/>
        </w:rPr>
      </w:r>
    </w:p>
    <w:p w:rsidR="00000000" w:rsidDel="00000000" w:rsidP="00000000" w:rsidRDefault="00000000" w:rsidRPr="00000000" w14:paraId="00000033">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 apartado de quejas y sugerencias dirigidas a Operam. </w:t>
      </w:r>
      <w:r w:rsidDel="00000000" w:rsidR="00000000" w:rsidRPr="00000000">
        <w:rPr>
          <w:rtl w:val="0"/>
        </w:rPr>
      </w:r>
    </w:p>
    <w:p w:rsidR="00000000" w:rsidDel="00000000" w:rsidP="00000000" w:rsidRDefault="00000000" w:rsidRPr="00000000" w14:paraId="00000034">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añadió un buzón de encuestas de satisfacción. </w:t>
      </w:r>
      <w:r w:rsidDel="00000000" w:rsidR="00000000" w:rsidRPr="00000000">
        <w:rPr>
          <w:rtl w:val="0"/>
        </w:rPr>
      </w:r>
    </w:p>
    <w:p w:rsidR="00000000" w:rsidDel="00000000" w:rsidP="00000000" w:rsidRDefault="00000000" w:rsidRPr="00000000" w14:paraId="00000035">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 apartado de noticias relevantes o proyectos que desarrolla el Centro Estatal de Mediación, Conciliación y de Justicia Restaurativa.</w:t>
      </w:r>
      <w:r w:rsidDel="00000000" w:rsidR="00000000" w:rsidRPr="00000000">
        <w:rPr>
          <w:rtl w:val="0"/>
        </w:rPr>
      </w:r>
    </w:p>
    <w:p w:rsidR="00000000" w:rsidDel="00000000" w:rsidP="00000000" w:rsidRDefault="00000000" w:rsidRPr="00000000" w14:paraId="00000036">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añadió un contador dinámico que contiene las visitas de los usuarios al ingresar a la página oficial del Centro Estatal de Mediación, Conciliación y de Justicia Restaurativa.  </w:t>
      </w:r>
      <w:r w:rsidDel="00000000" w:rsidR="00000000" w:rsidRPr="00000000">
        <w:rPr>
          <w:rtl w:val="0"/>
        </w:rPr>
      </w:r>
    </w:p>
    <w:p w:rsidR="00000000" w:rsidDel="00000000" w:rsidP="00000000" w:rsidRDefault="00000000" w:rsidRPr="00000000" w14:paraId="00000037">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creó un menú accesible que contiene varias opciones de lectura y visualización de la página del Centro de Mediación, Conciliación y de Justicia Restaurativa para las diferentes necesidades de la población. </w:t>
      </w:r>
      <w:r w:rsidDel="00000000" w:rsidR="00000000" w:rsidRPr="00000000">
        <w:rPr>
          <w:rtl w:val="0"/>
        </w:rPr>
      </w:r>
    </w:p>
    <w:p w:rsidR="00000000" w:rsidDel="00000000" w:rsidP="00000000" w:rsidRDefault="00000000" w:rsidRPr="00000000" w14:paraId="00000038">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cuenta con la traducción en las distintas lenguas indígenas de la Ley de Mediación, Conciliación y Promoción de la Paz Social para el Estado de México. </w:t>
      </w:r>
      <w:r w:rsidDel="00000000" w:rsidR="00000000" w:rsidRPr="00000000">
        <w:rPr>
          <w:rtl w:val="0"/>
        </w:rPr>
      </w:r>
    </w:p>
    <w:p w:rsidR="00000000" w:rsidDel="00000000" w:rsidP="00000000" w:rsidRDefault="00000000" w:rsidRPr="00000000" w14:paraId="00000039">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agregaron las convocatorias que ha emitido el Centro Estatal de Mediación, Conciliación y Justicia Restaurativa.</w:t>
      </w:r>
      <w:r w:rsidDel="00000000" w:rsidR="00000000" w:rsidRPr="00000000">
        <w:rPr>
          <w:rtl w:val="0"/>
        </w:rPr>
      </w:r>
    </w:p>
    <w:p w:rsidR="00000000" w:rsidDel="00000000" w:rsidP="00000000" w:rsidRDefault="00000000" w:rsidRPr="00000000" w14:paraId="0000003A">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añadió un directorio de los Mediadores Conciliadores certificados.</w:t>
      </w:r>
      <w:r w:rsidDel="00000000" w:rsidR="00000000" w:rsidRPr="00000000">
        <w:rPr>
          <w:rtl w:val="0"/>
        </w:rPr>
      </w:r>
    </w:p>
    <w:p w:rsidR="00000000" w:rsidDel="00000000" w:rsidP="00000000" w:rsidRDefault="00000000" w:rsidRPr="00000000" w14:paraId="0000003B">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cuenta con un directorio general de los titulares de las Direcciones y Unidades y un directorio regional el cual marca geográficamente cada uno de los Centros de Mediación, Conciliación y de Justicia Restaurativa. </w:t>
      </w:r>
      <w:r w:rsidDel="00000000" w:rsidR="00000000" w:rsidRPr="00000000">
        <w:rPr>
          <w:rtl w:val="0"/>
        </w:rPr>
      </w:r>
    </w:p>
    <w:p w:rsidR="00000000" w:rsidDel="00000000" w:rsidP="00000000" w:rsidRDefault="00000000" w:rsidRPr="00000000" w14:paraId="0000003C">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añadió un apartado en Documentos de Interés para el Marco Internacional, Nacional y Estatal en los cuales se agregaron las diferentes leyes y códigos que son de interés para que la población conozca.   </w:t>
      </w:r>
      <w:r w:rsidDel="00000000" w:rsidR="00000000" w:rsidRPr="00000000">
        <w:rPr>
          <w:rtl w:val="0"/>
        </w:rPr>
      </w:r>
    </w:p>
    <w:p w:rsidR="00000000" w:rsidDel="00000000" w:rsidP="00000000" w:rsidRDefault="00000000" w:rsidRPr="00000000" w14:paraId="0000003D">
      <w:pPr>
        <w:numPr>
          <w:ilvl w:val="0"/>
          <w:numId w:val="1"/>
        </w:numPr>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 añadió un apartado de la Agenda Estadística del Centro Estatal de Mediación, Conciliación y de Justicia Restaurativa. </w:t>
      </w:r>
      <w:r w:rsidDel="00000000" w:rsidR="00000000" w:rsidRPr="00000000">
        <w:rPr>
          <w:rtl w:val="0"/>
        </w:rPr>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Describa brevemente el motivo por el que surgió la práctica: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spacing w:line="360" w:lineRule="auto"/>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Surge de la necesidad de difundir e informar a la población sobre los los Mecanismos Alternativos de Solución de Conflictos (MASC)  que se llevan en el Centro de Mediación, Conciliación y de Justicia Restaurativa, así como brindar información amplia a la población que tiene un conflicto, para que puedan acceder a los procesos de MASC, y publicar los convenios relevantes que realizan las y los mediadores(as) conciliadores(as) resultantes de los procesos de mediación y conciliación del Centro Estatal de Mediación, Conciliación y de Justicia Restaurativa, con el fin de transparentar la información. </w:t>
      </w:r>
    </w:p>
    <w:p w:rsidR="00000000" w:rsidDel="00000000" w:rsidP="00000000" w:rsidRDefault="00000000" w:rsidRPr="00000000" w14:paraId="00000040">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Enuncie de forma breve los beneficios generados a partir de la implementación de la práctica:</w:t>
      </w:r>
    </w:p>
    <w:p w:rsidR="00000000" w:rsidDel="00000000" w:rsidP="00000000" w:rsidRDefault="00000000" w:rsidRPr="00000000" w14:paraId="00000042">
      <w:pPr>
        <w:spacing w:after="0" w:line="360" w:lineRule="auto"/>
        <w:ind w:left="1080" w:hanging="36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Disminuir la asimetría de la información informando a la sociedad sobre Mecanismos Alternativos de Solución de Controversias.</w:t>
      </w:r>
    </w:p>
    <w:p w:rsidR="00000000" w:rsidDel="00000000" w:rsidP="00000000" w:rsidRDefault="00000000" w:rsidRPr="00000000" w14:paraId="00000043">
      <w:pPr>
        <w:spacing w:after="0" w:line="360" w:lineRule="auto"/>
        <w:ind w:left="1080" w:hanging="36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Promover la confianza de los justiciables al dar a conocer los convenios relevantes, elaborados por los y las mediadores(as) conciliadores(as) del Centro Estatal de Mediación, Conciliación y de Justicia Restaurativa, generando en la sociedad una base de credibilidad en la institución, por medio de la transparencia en los convenios suscritos por mediadores(as) conciliadores(as).</w:t>
      </w:r>
    </w:p>
    <w:p w:rsidR="00000000" w:rsidDel="00000000" w:rsidP="00000000" w:rsidRDefault="00000000" w:rsidRPr="00000000" w14:paraId="00000044">
      <w:pPr>
        <w:spacing w:after="0" w:line="360" w:lineRule="auto"/>
        <w:ind w:left="1080" w:hanging="36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Promover la accesibilidad a los Medios Alternos de Solución de Conflictos (MASC), realizando ajustes razonables al micrositio para hacer una página más amigable para las justiciables con alguna discapacidad o hablantes de lengua indígena.</w:t>
      </w:r>
    </w:p>
    <w:p w:rsidR="00000000" w:rsidDel="00000000" w:rsidP="00000000" w:rsidRDefault="00000000" w:rsidRPr="00000000" w14:paraId="00000045">
      <w:pPr>
        <w:spacing w:after="0" w:line="360" w:lineRule="auto"/>
        <w:ind w:left="1080" w:hanging="36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Promover el acceso a la información de los Mecanismos Alternativos de Solución de Conflictos (MASC).</w:t>
      </w:r>
    </w:p>
    <w:p w:rsidR="00000000" w:rsidDel="00000000" w:rsidP="00000000" w:rsidRDefault="00000000" w:rsidRPr="00000000" w14:paraId="00000046">
      <w:pPr>
        <w:spacing w:after="0" w:line="360" w:lineRule="auto"/>
        <w:ind w:left="720" w:firstLine="0"/>
        <w:jc w:val="both"/>
        <w:rPr>
          <w:rFonts w:ascii="Arial" w:cs="Arial" w:eastAsia="Arial" w:hAnsi="Arial"/>
          <w:sz w:val="24"/>
          <w:szCs w:val="24"/>
          <w:u w:val="single"/>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B">
            <w:pPr>
              <w:ind w:left="-708"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C">
            <w:pPr>
              <w:ind w:left="-708"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ind w:left="-708"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E">
            <w:pPr>
              <w:ind w:left="-56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X</w:t>
            </w:r>
          </w:p>
          <w:p w:rsidR="00000000" w:rsidDel="00000000" w:rsidP="00000000" w:rsidRDefault="00000000" w:rsidRPr="00000000" w14:paraId="00000051">
            <w:pPr>
              <w:jc w:val="center"/>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X </w:t>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5">
            <w:pPr>
              <w:ind w:left="-56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76" w:lineRule="auto"/>
              <w:ind w:left="-425" w:right="26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micrositio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permite disminuir la asimetrías de la información al momento difundir e informar los mecanismos alternativos de solución de controversias como son los servicios que ofrece, la publicación de convocatorias, noticias relevantes, la normativa legal, el Centro Virtual, los Directorios Generales y Regionales  a través de la página oficial del Centro Estatal de Mediación, Conciliación y de Justicia Restaurativa, asimismo, los convenios relevantes por el Centro Estatal de Mediación, Conciliación y de Justicia Restaurativa del Poder Judicial del Estado de México, logrando con ello un mejor acceso a trámites y servicios al brindar a los ciudadanos una mejor comprensión en la operatividad de los Mecanismos Alternativos de Solución de Conflictos MASC, optimizando la toma de decisiones de autoridades, ciudadanos o población en general al garantizar el acceso a la información y promoviendo un conocimiento y un mayor acercamiento a estos mecanismos alternativos de solución de controversias, logrando con ello una rendición de cuentas efectiva, de los servicios que se ofrecen.</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D">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en materia de Mecanismos Alternativos de Solución de Conflictos MASC, ningún Estado hace pública la información relativa a los convenios suscritos por los y las mediadores(as) conciliadores(as), dado que no hay orden legal que lo avale. </w:t>
            </w:r>
          </w:p>
        </w:tc>
      </w:tr>
    </w:tbl>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3"/>
        <w:tblW w:w="9945.0" w:type="dxa"/>
        <w:jc w:val="center"/>
        <w:tblLayout w:type="fixed"/>
        <w:tblLook w:val="0400"/>
      </w:tblPr>
      <w:tblGrid>
        <w:gridCol w:w="4771"/>
        <w:gridCol w:w="1179"/>
        <w:gridCol w:w="1191"/>
        <w:gridCol w:w="1524"/>
        <w:gridCol w:w="1280"/>
        <w:tblGridChange w:id="0">
          <w:tblGrid>
            <w:gridCol w:w="4771"/>
            <w:gridCol w:w="1179"/>
            <w:gridCol w:w="1191"/>
            <w:gridCol w:w="1524"/>
            <w:gridCol w:w="128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6">
            <w:pPr>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ind w:left="-425"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ind w:hanging="42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B">
            <w:pPr>
              <w:ind w:left="-56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 caso de que la respuesta sea afirmativa, indique a cuál sector se enfoca: </w:t>
            </w:r>
          </w:p>
        </w:tc>
      </w:tr>
      <w:tr>
        <w:trPr>
          <w:cantSplit w:val="0"/>
          <w:trHeight w:val="310"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0">
            <w:pPr>
              <w:spacing w:line="276"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atención a la información publicada, la población objetivo es la que pretende acceder a los Medios Alternos de Solución de Conflictos (MASC), sin embargo la población en general, estudiantes, académicos, mujeres, etc, pueden consultar la información publicada,  por lo que se pretende acercar y dar a conocer los MASC, al difundir y promocionar su acceso a través de la página oficial y otras redes sociales. </w:t>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75">
            <w:pPr>
              <w:ind w:left="-56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1379"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0">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ind w:left="-28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496"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5">
            <w:pPr>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describa cómo participó la sociedad: </w:t>
            </w:r>
          </w:p>
        </w:tc>
      </w:tr>
      <w:tr>
        <w:trPr>
          <w:cantSplit w:val="0"/>
          <w:trHeight w:val="49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través del acercamiento que se tiene con la población que acude al Centro Estatal de Mediación, Conciliación y de Justicia Restaurativa, así como los usuarios que son remitidos por parte de los órganos jurisdiccionales. </w:t>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omite mencionar que, también el Centro Estatal de Mediación, Conciliación y  de Justicia Restaurativa participó dentro del Compromiso Proactivo de Gobierno Abierto del Secretariado Técnico Local, lo que permitió que la Sociedad Civil Organizada colaborará de manera activa con la conformación de la información que se publica.</w:t>
            </w:r>
          </w:p>
        </w:tc>
      </w:tr>
      <w:tr>
        <w:trPr>
          <w:cantSplit w:val="0"/>
          <w:trHeight w:val="79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0">
            <w:pPr>
              <w:ind w:left="-56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Nombre del documento que se adjunta como evidencia o hipervínculo a la misma (pueden ser minutas o actas de trabajo, evidencias fotográficas, videos, etc.): </w:t>
            </w:r>
          </w:p>
        </w:tc>
      </w:tr>
      <w:tr>
        <w:trPr>
          <w:cantSplit w:val="0"/>
          <w:trHeight w:val="49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hyperlink r:id="rId7">
              <w:r w:rsidDel="00000000" w:rsidR="00000000" w:rsidRPr="00000000">
                <w:rPr>
                  <w:rFonts w:ascii="Arial" w:cs="Arial" w:eastAsia="Arial" w:hAnsi="Arial"/>
                  <w:color w:val="0563c1"/>
                  <w:sz w:val="24"/>
                  <w:szCs w:val="24"/>
                  <w:u w:val="single"/>
                  <w:rtl w:val="0"/>
                </w:rPr>
                <w:t xml:space="preserve">https://www.youtube.com/watch?v=o52pPZeb2dw</w:t>
              </w:r>
            </w:hyperlink>
            <w:r w:rsidDel="00000000" w:rsidR="00000000" w:rsidRPr="00000000">
              <w:rPr>
                <w:rtl w:val="0"/>
              </w:rPr>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color w:val="000000"/>
              </w:rPr>
            </w:pPr>
            <w:r w:rsidDel="00000000" w:rsidR="00000000" w:rsidRPr="00000000">
              <w:rPr>
                <w:color w:val="0563c1"/>
                <w:u w:val="single"/>
                <w:rtl w:val="0"/>
              </w:rPr>
              <w:t xml:space="preserve">https://www.youtube.com/watch?v=SUmnMxepAeo&amp;list=PLAQyTKf3zBOxBmc6e7HCz262NWAIrLnpO&amp;index=14</w:t>
            </w:r>
            <w:r w:rsidDel="00000000" w:rsidR="00000000" w:rsidRPr="00000000">
              <w:rPr>
                <w:rtl w:val="0"/>
              </w:rPr>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color w:val="000000"/>
              </w:rPr>
            </w:pPr>
            <w:hyperlink r:id="rId8">
              <w:r w:rsidDel="00000000" w:rsidR="00000000" w:rsidRPr="00000000">
                <w:rPr>
                  <w:color w:val="0563c1"/>
                  <w:u w:val="single"/>
                  <w:rtl w:val="0"/>
                </w:rPr>
                <w:t xml:space="preserve">https://www.youtube.com/watch?v=MVkZbclLDhU&amp;list=PLAQyTKf3zBOxBmc6e7HCz262NWAIrLnpO&amp;index=15</w:t>
              </w:r>
            </w:hyperlink>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color w:val="000000"/>
              </w:rPr>
            </w:pPr>
            <w:hyperlink r:id="rId9">
              <w:r w:rsidDel="00000000" w:rsidR="00000000" w:rsidRPr="00000000">
                <w:rPr>
                  <w:color w:val="0563c1"/>
                  <w:u w:val="single"/>
                  <w:rtl w:val="0"/>
                </w:rPr>
                <w:t xml:space="preserve">https://www.youtube.com/watch?v=-e2o81TMLPQ&amp;list=PLAQyTKf3zBOxBmc6e7HCz262NWAIrLnpO&amp;index=17</w:t>
              </w:r>
            </w:hyperlink>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color w:val="000000"/>
              </w:rPr>
            </w:pPr>
            <w:hyperlink r:id="rId10">
              <w:r w:rsidDel="00000000" w:rsidR="00000000" w:rsidRPr="00000000">
                <w:rPr>
                  <w:color w:val="0563c1"/>
                  <w:u w:val="single"/>
                  <w:rtl w:val="0"/>
                </w:rPr>
                <w:t xml:space="preserve">https://www.youtube.com/watch?v=HukGCqVZ6QQ&amp;list=PLAQyTKf3zBOxBmc6e7HCz262NWAIrLnpO&amp;index=18</w:t>
              </w:r>
            </w:hyperlink>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color w:val="000000"/>
              </w:rPr>
            </w:pPr>
            <w:hyperlink r:id="rId11">
              <w:r w:rsidDel="00000000" w:rsidR="00000000" w:rsidRPr="00000000">
                <w:rPr>
                  <w:color w:val="0563c1"/>
                  <w:u w:val="single"/>
                  <w:rtl w:val="0"/>
                </w:rPr>
                <w:t xml:space="preserve">https://www.youtube.com/watch?v=RVG3ZpxJIXQ&amp;list=PLAQyTKf3zBOxBmc6e7HCz262NWAIrLnpO&amp;index=19</w:t>
              </w:r>
            </w:hyperlink>
            <w:r w:rsidDel="00000000" w:rsidR="00000000" w:rsidRPr="00000000">
              <w:rPr>
                <w:rtl w:val="0"/>
              </w:rPr>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color w:val="000000"/>
              </w:rPr>
            </w:pPr>
            <w:hyperlink r:id="rId12">
              <w:r w:rsidDel="00000000" w:rsidR="00000000" w:rsidRPr="00000000">
                <w:rPr>
                  <w:color w:val="0563c1"/>
                  <w:u w:val="single"/>
                  <w:rtl w:val="0"/>
                </w:rPr>
                <w:t xml:space="preserve">https://www.youtube.com/watch?v=qrhh5n7Ork4&amp;list=PLAQyTKf3zBOxBmc6e7HCz262NWAIrLnpO&amp;index=20</w:t>
              </w:r>
            </w:hyperlink>
            <w:r w:rsidDel="00000000" w:rsidR="00000000" w:rsidRPr="00000000">
              <w:rPr>
                <w:rtl w:val="0"/>
              </w:rPr>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shd w:fill="fdfdfd" w:val="clear"/>
              <w:spacing w:after="0" w:line="276" w:lineRule="auto"/>
              <w:ind w:left="720" w:hanging="360"/>
              <w:rPr>
                <w:rFonts w:ascii="Arial" w:cs="Arial" w:eastAsia="Arial" w:hAnsi="Arial"/>
                <w:color w:val="0563c1"/>
              </w:rPr>
            </w:pPr>
            <w:hyperlink r:id="rId13">
              <w:r w:rsidDel="00000000" w:rsidR="00000000" w:rsidRPr="00000000">
                <w:rPr>
                  <w:rFonts w:ascii="Arial" w:cs="Arial" w:eastAsia="Arial" w:hAnsi="Arial"/>
                  <w:color w:val="0563c1"/>
                  <w:u w:val="single"/>
                  <w:rtl w:val="0"/>
                </w:rPr>
                <w:t xml:space="preserve">https://www.infoem.org.mx/es/contenido/noticias/resultados-de-compromisos-proactivos-%C3%BAtiles-para-replicar-mecanismos-de-gobierno</w:t>
              </w:r>
            </w:hyperlink>
            <w:r w:rsidDel="00000000" w:rsidR="00000000" w:rsidRPr="00000000">
              <w:rPr>
                <w:rtl w:val="0"/>
              </w:rPr>
            </w:r>
          </w:p>
          <w:p w:rsidR="00000000" w:rsidDel="00000000" w:rsidP="00000000" w:rsidRDefault="00000000" w:rsidRPr="00000000" w14:paraId="0000009D">
            <w:pPr>
              <w:rPr>
                <w:rFonts w:ascii="Arial" w:cs="Arial" w:eastAsia="Arial" w:hAnsi="Arial"/>
                <w:sz w:val="24"/>
                <w:szCs w:val="24"/>
              </w:rPr>
            </w:pPr>
            <w:r w:rsidDel="00000000" w:rsidR="00000000" w:rsidRPr="00000000">
              <w:rPr>
                <w:rtl w:val="0"/>
              </w:rPr>
            </w:r>
          </w:p>
        </w:tc>
      </w:tr>
      <w:tr>
        <w:trPr>
          <w:cantSplit w:val="0"/>
          <w:trHeight w:val="49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2">
            <w:pPr>
              <w:ind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w:t>
            </w:r>
          </w:p>
        </w:tc>
      </w:tr>
      <w:tr>
        <w:trPr>
          <w:cantSplit w:val="0"/>
          <w:trHeight w:val="49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D">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E">
            <w:pPr>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ind w:left="-425" w:right="-51" w:hanging="28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B2">
            <w:pPr>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indique qué demanda o necesidad atiende:</w:t>
            </w:r>
          </w:p>
        </w:tc>
      </w:tr>
      <w:tr>
        <w:trPr>
          <w:cantSplit w:val="0"/>
          <w:trHeight w:val="281"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Derivado de la necesidad que tiene la sociedad, se atiende al contar con mecanismos que garanticen su acceso a la resolución de controversias cotidianas. Por lo que, es menester informar y brindar atención a las y los ciudadanos(as), de estos mecanismos para la resolución de sus controversias, a través de medios como las redes y dispositivos electrónicos. Así como dar a conocer la información de interés sobre los MASC para que los justiciables opten por esta vía y resuelvan su controversia.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 </w:t>
            </w:r>
          </w:p>
        </w:tc>
      </w:tr>
      <w:tr>
        <w:trPr>
          <w:cantSplit w:val="0"/>
          <w:trHeight w:val="2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6">
      <w:pPr>
        <w:rPr>
          <w:rFonts w:ascii="Arial" w:cs="Arial" w:eastAsia="Arial" w:hAnsi="Arial"/>
          <w:sz w:val="24"/>
          <w:szCs w:val="24"/>
        </w:rPr>
      </w:pPr>
      <w:bookmarkStart w:colFirst="0" w:colLast="0" w:name="_heading=h.1v26356dedfq" w:id="0"/>
      <w:bookmarkEnd w:id="0"/>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bookmarkStart w:colFirst="0" w:colLast="0" w:name="_heading=h.gxlkzwcmvwoy" w:id="1"/>
      <w:bookmarkEnd w:id="1"/>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bookmarkStart w:colFirst="0" w:colLast="0" w:name="_heading=h.4nyjo16c0gz8" w:id="2"/>
      <w:bookmarkEnd w:id="2"/>
      <w:r w:rsidDel="00000000" w:rsidR="00000000" w:rsidRPr="00000000">
        <w:rPr>
          <w:rtl w:val="0"/>
        </w:rPr>
      </w:r>
    </w:p>
    <w:p w:rsidR="00000000" w:rsidDel="00000000" w:rsidP="00000000" w:rsidRDefault="00000000" w:rsidRPr="00000000" w14:paraId="000000C9">
      <w:pPr>
        <w:rPr>
          <w:rFonts w:ascii="Arial" w:cs="Arial" w:eastAsia="Arial" w:hAnsi="Arial"/>
          <w:sz w:val="24"/>
          <w:szCs w:val="24"/>
        </w:rPr>
      </w:pPr>
      <w:bookmarkStart w:colFirst="0" w:colLast="0" w:name="_heading=h.jg797ady65mq" w:id="3"/>
      <w:bookmarkEnd w:id="3"/>
      <w:r w:rsidDel="00000000" w:rsidR="00000000" w:rsidRPr="00000000">
        <w:rPr>
          <w:rtl w:val="0"/>
        </w:rPr>
      </w:r>
    </w:p>
    <w:p w:rsidR="00000000" w:rsidDel="00000000" w:rsidP="00000000" w:rsidRDefault="00000000" w:rsidRPr="00000000" w14:paraId="000000CA">
      <w:pPr>
        <w:rPr>
          <w:rFonts w:ascii="Arial" w:cs="Arial" w:eastAsia="Arial" w:hAnsi="Arial"/>
          <w:sz w:val="24"/>
          <w:szCs w:val="24"/>
        </w:rPr>
      </w:pPr>
      <w:bookmarkStart w:colFirst="0" w:colLast="0" w:name="_heading=h.pir05lo2tvg3" w:id="4"/>
      <w:bookmarkEnd w:id="4"/>
      <w:r w:rsidDel="00000000" w:rsidR="00000000" w:rsidRPr="00000000">
        <w:rPr>
          <w:rtl w:val="0"/>
        </w:rPr>
      </w:r>
    </w:p>
    <w:p w:rsidR="00000000" w:rsidDel="00000000" w:rsidP="00000000" w:rsidRDefault="00000000" w:rsidRPr="00000000" w14:paraId="000000CB">
      <w:pPr>
        <w:rPr>
          <w:rFonts w:ascii="Arial" w:cs="Arial" w:eastAsia="Arial" w:hAnsi="Arial"/>
          <w:sz w:val="24"/>
          <w:szCs w:val="24"/>
        </w:rPr>
      </w:pPr>
      <w:bookmarkStart w:colFirst="0" w:colLast="0" w:name="_heading=h.28w3q41r37cm" w:id="5"/>
      <w:bookmarkEnd w:id="5"/>
      <w:r w:rsidDel="00000000" w:rsidR="00000000" w:rsidRPr="00000000">
        <w:rPr>
          <w:rtl w:val="0"/>
        </w:rPr>
      </w:r>
    </w:p>
    <w:p w:rsidR="00000000" w:rsidDel="00000000" w:rsidP="00000000" w:rsidRDefault="00000000" w:rsidRPr="00000000" w14:paraId="000000CC">
      <w:pPr>
        <w:rPr>
          <w:rFonts w:ascii="Arial" w:cs="Arial" w:eastAsia="Arial" w:hAnsi="Arial"/>
          <w:sz w:val="24"/>
          <w:szCs w:val="24"/>
        </w:rPr>
      </w:pPr>
      <w:bookmarkStart w:colFirst="0" w:colLast="0" w:name="_heading=h.4n0wyzc0mlxr" w:id="6"/>
      <w:bookmarkEnd w:id="6"/>
      <w:r w:rsidDel="00000000" w:rsidR="00000000" w:rsidRPr="00000000">
        <w:rPr>
          <w:rtl w:val="0"/>
        </w:rPr>
      </w:r>
    </w:p>
    <w:p w:rsidR="00000000" w:rsidDel="00000000" w:rsidP="00000000" w:rsidRDefault="00000000" w:rsidRPr="00000000" w14:paraId="000000CD">
      <w:pPr>
        <w:rPr>
          <w:rFonts w:ascii="Arial" w:cs="Arial" w:eastAsia="Arial" w:hAnsi="Arial"/>
          <w:sz w:val="24"/>
          <w:szCs w:val="24"/>
        </w:rPr>
      </w:pPr>
      <w:bookmarkStart w:colFirst="0" w:colLast="0" w:name="_heading=h.1fob9te" w:id="7"/>
      <w:bookmarkEnd w:id="7"/>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1">
            <w:pPr>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3">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Arial" w:cs="Arial" w:eastAsia="Arial" w:hAnsi="Arial"/>
                <w:sz w:val="24"/>
                <w:szCs w:val="24"/>
              </w:rPr>
            </w:pPr>
            <w:r w:rsidDel="00000000" w:rsidR="00000000" w:rsidRPr="00000000">
              <w:rPr>
                <w:rFonts w:ascii="Arial" w:cs="Arial" w:eastAsia="Arial" w:hAnsi="Arial"/>
                <w:sz w:val="24"/>
                <w:szCs w:val="24"/>
                <w:rtl w:val="0"/>
              </w:rPr>
              <w:t xml:space="preserve">Las fuentes de información que fueron utilizadas para el desarrollo de la práctica son publicadas en la página oficial del Centro Estatal de Mediación, Conciliación y de Justicia Restaurativa son:</w:t>
            </w:r>
          </w:p>
          <w:p w:rsidR="00000000" w:rsidDel="00000000" w:rsidP="00000000" w:rsidRDefault="00000000" w:rsidRPr="00000000" w14:paraId="000000DB">
            <w:pPr>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Documentación la cual contiene el bagaje jurídico a Nivel Internacional, Nacional y Estatal, mismos que fueron aprovechados para que los usuarios que ingresen al sitio web y puedan consultar a fin de tener más a la mano esta información, en relación al fundamento jurídico de los MASC. </w:t>
            </w:r>
          </w:p>
          <w:p w:rsidR="00000000" w:rsidDel="00000000" w:rsidP="00000000" w:rsidRDefault="00000000" w:rsidRPr="00000000" w14:paraId="000000DC">
            <w:pPr>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menú accesible, que es aprovechado para las personas que cuenten con alguna discapacidad y quieran navegar en nuestro sitio web para facilitar de una mejor manera la búsqueda de información. </w:t>
            </w:r>
          </w:p>
          <w:p w:rsidR="00000000" w:rsidDel="00000000" w:rsidP="00000000" w:rsidRDefault="00000000" w:rsidRPr="00000000" w14:paraId="000000DD">
            <w:pPr>
              <w:numPr>
                <w:ilvl w:val="0"/>
                <w:numId w:val="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apartado de comentario y sugerencias, son aprovechados para conocer la opinión o sugerencia que tienen los usuarios sobre nuestro sitio web y van a ser aprovechadas para la mejora de la página. </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0">
            <w:pPr>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rFonts w:ascii="Arial" w:cs="Arial" w:eastAsia="Arial" w:hAnsi="Arial"/>
                <w:sz w:val="24"/>
                <w:szCs w:val="24"/>
              </w:rPr>
            </w:pPr>
            <w:r w:rsidDel="00000000" w:rsidR="00000000" w:rsidRPr="00000000">
              <w:rPr>
                <w:rFonts w:ascii="Arial" w:cs="Arial" w:eastAsia="Arial" w:hAnsi="Arial"/>
                <w:sz w:val="24"/>
                <w:szCs w:val="24"/>
                <w:rtl w:val="0"/>
              </w:rPr>
              <w:t xml:space="preserve"> La información utilizada fue sustraída de las páginas: </w:t>
            </w:r>
          </w:p>
          <w:p w:rsidR="00000000" w:rsidDel="00000000" w:rsidP="00000000" w:rsidRDefault="00000000" w:rsidRPr="00000000" w14:paraId="000000E4">
            <w:pPr>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https://www.diputados.gob.mx/LeyesBiblio/index.htm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5">
            <w:pPr>
              <w:rPr>
                <w:rFonts w:ascii="Arial" w:cs="Arial" w:eastAsia="Arial" w:hAnsi="Arial"/>
                <w:sz w:val="24"/>
                <w:szCs w:val="24"/>
              </w:rPr>
            </w:pPr>
            <w:hyperlink r:id="rId15">
              <w:r w:rsidDel="00000000" w:rsidR="00000000" w:rsidRPr="00000000">
                <w:rPr>
                  <w:rFonts w:ascii="Arial" w:cs="Arial" w:eastAsia="Arial" w:hAnsi="Arial"/>
                  <w:color w:val="1155cc"/>
                  <w:sz w:val="24"/>
                  <w:szCs w:val="24"/>
                  <w:u w:val="single"/>
                  <w:rtl w:val="0"/>
                </w:rPr>
                <w:t xml:space="preserve">https://integra2.ceaipsinaloa.org.mx/</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6">
            <w:pPr>
              <w:rPr>
                <w:rFonts w:ascii="Arial" w:cs="Arial" w:eastAsia="Arial" w:hAnsi="Arial"/>
                <w:sz w:val="24"/>
                <w:szCs w:val="24"/>
              </w:rPr>
            </w:pPr>
            <w:hyperlink r:id="rId16">
              <w:r w:rsidDel="00000000" w:rsidR="00000000" w:rsidRPr="00000000">
                <w:rPr>
                  <w:rFonts w:ascii="Arial" w:cs="Arial" w:eastAsia="Arial" w:hAnsi="Arial"/>
                  <w:color w:val="1155cc"/>
                  <w:sz w:val="24"/>
                  <w:szCs w:val="24"/>
                  <w:u w:val="single"/>
                  <w:rtl w:val="0"/>
                </w:rPr>
                <w:t xml:space="preserve">https://operam.pjedomex.gob.mx/operam/vistas/vistas/web/index.php</w:t>
              </w:r>
            </w:hyperlink>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E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7"/>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A">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B">
            <w:pPr>
              <w:ind w:hanging="520"/>
              <w:rPr>
                <w:rFonts w:ascii="Arial" w:cs="Arial" w:eastAsia="Arial" w:hAnsi="Arial"/>
                <w:sz w:val="24"/>
                <w:szCs w:val="24"/>
              </w:rPr>
            </w:pPr>
            <w:r w:rsidDel="00000000" w:rsidR="00000000" w:rsidRPr="00000000">
              <w:rPr>
                <w:rFonts w:ascii="Arial" w:cs="Arial" w:eastAsia="Arial" w:hAnsi="Arial"/>
                <w:sz w:val="24"/>
                <w:szCs w:val="24"/>
                <w:rtl w:val="0"/>
              </w:rPr>
              <w:t xml:space="preserve">     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D">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tl w:val="0"/>
              </w:rPr>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todo momento se busca integrar información con un lenguaje no técnico y sencillo, útil, reutilizable, accesible e incluyente, así como que contará con calidad, de forma que los ciudadanos puedan comprenderlo. Además, los medios de comunicación empleados son: las páginas oficiales del “Centro Estatal de Mediación, Conciliación y de Justicia Restaurativa" y del “Poder Judicial del Estado de México”, así como redes sociales; Facebook e Instagram, y, la difusión constante de los y las trabajadores(as) sociales, mediante folletos y dípticos.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9">
            <w:pPr>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03">
      <w:pPr>
        <w:rPr>
          <w:rFonts w:ascii="Arial" w:cs="Arial" w:eastAsia="Arial" w:hAnsi="Arial"/>
          <w:sz w:val="24"/>
          <w:szCs w:val="24"/>
        </w:rPr>
      </w:pPr>
      <w:r w:rsidDel="00000000" w:rsidR="00000000" w:rsidRPr="00000000">
        <w:rPr>
          <w:rtl w:val="0"/>
        </w:rPr>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2009"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5">
            <w:pPr>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7">
            <w:pPr>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indique por qué: </w:t>
            </w:r>
          </w:p>
        </w:tc>
      </w:tr>
      <w:tr>
        <w:trPr>
          <w:cantSplit w:val="0"/>
          <w:trHeight w:val="2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8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3">
            <w:pPr>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w:t>
            </w:r>
          </w:p>
        </w:tc>
      </w:tr>
      <w:tr>
        <w:trPr>
          <w:cantSplit w:val="0"/>
          <w:trHeight w:val="2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1D">
      <w:pPr>
        <w:rPr>
          <w:rFonts w:ascii="Arial" w:cs="Arial" w:eastAsia="Arial" w:hAnsi="Arial"/>
          <w:sz w:val="24"/>
          <w:szCs w:val="24"/>
        </w:rPr>
      </w:pPr>
      <w:r w:rsidDel="00000000" w:rsidR="00000000" w:rsidRPr="00000000">
        <w:rPr>
          <w:rtl w:val="0"/>
        </w:rPr>
      </w:r>
    </w:p>
    <w:tbl>
      <w:tblPr>
        <w:tblStyle w:val="Table9"/>
        <w:tblpPr w:leftFromText="180" w:rightFromText="180" w:topFromText="180" w:bottomFromText="180" w:vertAnchor="text" w:horzAnchor="text" w:tblpX="-470" w:tblpY="0"/>
        <w:tblW w:w="9795.0" w:type="dxa"/>
        <w:jc w:val="left"/>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E">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F">
            <w:pPr>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ind w:right="-15" w:hanging="42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1">
            <w:pPr>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página del Centro de Mediación, Conciliación y de Justicia Restaurativa se implementó un apartado donde aparece una encuesta de satisfacción para que el usuario que ha ingresado conteste cuál fue su experiencia al navegar por nuestro micro sitio web, a fin de que nos permita mejorar constantemente la experiencia de nuestros usuarios y atender sus necesidades para que tengan una mejor experiencia a la hora de navegación en nuestro sitio web. </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hyperlink r:id="rId17">
              <w:r w:rsidDel="00000000" w:rsidR="00000000" w:rsidRPr="00000000">
                <w:rPr>
                  <w:rFonts w:ascii="Arial" w:cs="Arial" w:eastAsia="Arial" w:hAnsi="Arial"/>
                  <w:color w:val="1155cc"/>
                  <w:sz w:val="24"/>
                  <w:szCs w:val="24"/>
                  <w:u w:val="single"/>
                  <w:rtl w:val="0"/>
                </w:rPr>
                <w:t xml:space="preserve">https://centromediacion.pjedomex.gob.mx/conciliacion/vista/index.php</w:t>
              </w:r>
            </w:hyperlink>
            <w:r w:rsidDel="00000000" w:rsidR="00000000" w:rsidRPr="00000000">
              <w:rPr>
                <w:rFonts w:ascii="Arial" w:cs="Arial" w:eastAsia="Arial" w:hAnsi="Arial"/>
                <w:sz w:val="24"/>
                <w:szCs w:val="24"/>
                <w:rtl w:val="0"/>
              </w:rPr>
              <w:t xml:space="preserve">?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rPr>
          <w:rFonts w:ascii="Arial" w:cs="Arial" w:eastAsia="Arial" w:hAnsi="Arial"/>
          <w:sz w:val="24"/>
          <w:szCs w:val="24"/>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9">
            <w:pPr>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A">
            <w:pPr>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ind w:hanging="28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C">
            <w:pPr>
              <w:ind w:left="-2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página del Centro de Mediación, Conciliación y de Justicia Restaurativa se implementó un contabilizador de visitas al sitio web, el uso que se les da es para saber cuántas personas están interesadas en nuestros procesos y en nuestro sitio web. </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hyperlink r:id="rId18">
              <w:r w:rsidDel="00000000" w:rsidR="00000000" w:rsidRPr="00000000">
                <w:rPr>
                  <w:rFonts w:ascii="Arial" w:cs="Arial" w:eastAsia="Arial" w:hAnsi="Arial"/>
                  <w:color w:val="1155cc"/>
                  <w:sz w:val="24"/>
                  <w:szCs w:val="24"/>
                  <w:u w:val="single"/>
                  <w:rtl w:val="0"/>
                </w:rPr>
                <w:t xml:space="preserve">https://centromediacion.pjedomex.gob.mx/conciliacion/vista/index.php</w:t>
              </w:r>
            </w:hyperlink>
            <w:r w:rsidDel="00000000" w:rsidR="00000000" w:rsidRPr="00000000">
              <w:rPr>
                <w:rtl w:val="0"/>
              </w:rPr>
            </w:r>
          </w:p>
        </w:tc>
      </w:tr>
      <w:tr>
        <w:trPr>
          <w:cantSplit w:val="0"/>
          <w:trHeight w:val="487"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6C">
      <w:pPr>
        <w:rPr>
          <w:rFonts w:ascii="Arial" w:cs="Arial" w:eastAsia="Arial" w:hAnsi="Arial"/>
          <w:sz w:val="24"/>
          <w:szCs w:val="24"/>
        </w:rPr>
      </w:pPr>
      <w:bookmarkStart w:colFirst="0" w:colLast="0" w:name="_heading=h.gjdgxs" w:id="8"/>
      <w:bookmarkEnd w:id="8"/>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D">
            <w:pPr>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ind w:hanging="425"/>
              <w:rPr>
                <w:rFonts w:ascii="Arial" w:cs="Arial" w:eastAsia="Arial" w:hAnsi="Arial"/>
                <w:sz w:val="24"/>
                <w:szCs w:val="24"/>
              </w:rPr>
            </w:pPr>
            <w:r w:rsidDel="00000000" w:rsidR="00000000" w:rsidRPr="00000000">
              <w:rPr>
                <w:rFonts w:ascii="Arial" w:cs="Arial" w:eastAsia="Arial" w:hAnsi="Arial"/>
                <w:b w:val="1"/>
                <w:sz w:val="24"/>
                <w:szCs w:val="24"/>
                <w:rtl w:val="0"/>
              </w:rPr>
              <w:t xml:space="preserve">X </w:t>
            </w:r>
            <w:r w:rsidDel="00000000" w:rsidR="00000000" w:rsidRPr="00000000">
              <w:rPr>
                <w:rFonts w:ascii="Arial" w:cs="Arial" w:eastAsia="Arial" w:hAnsi="Arial"/>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implementó en el micrositio del Centro Estatal de Mediación, Conciliación y de Justicia Restaurativa un apartado, en el que se agrega una encuesta la cual permite medir y evaluar los resultados de la satisfacción de los usuarios.</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sz w:val="24"/>
                <w:szCs w:val="24"/>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rFonts w:ascii="Arial" w:cs="Arial" w:eastAsia="Arial" w:hAnsi="Arial"/>
                <w:sz w:val="24"/>
                <w:szCs w:val="24"/>
              </w:rPr>
            </w:pPr>
            <w:hyperlink r:id="rId19">
              <w:r w:rsidDel="00000000" w:rsidR="00000000" w:rsidRPr="00000000">
                <w:rPr>
                  <w:rFonts w:ascii="Arial" w:cs="Arial" w:eastAsia="Arial" w:hAnsi="Arial"/>
                  <w:color w:val="1155cc"/>
                  <w:sz w:val="24"/>
                  <w:szCs w:val="24"/>
                  <w:u w:val="single"/>
                  <w:rtl w:val="0"/>
                </w:rPr>
                <w:t xml:space="preserve">https://centromediacion.pjedomex.gob.mx/conciliacion/vista/index.php</w:t>
              </w:r>
            </w:hyperlink>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86">
            <w:pPr>
              <w:rPr>
                <w:rFonts w:ascii="Arial" w:cs="Arial" w:eastAsia="Arial" w:hAnsi="Arial"/>
                <w:sz w:val="24"/>
                <w:szCs w:val="24"/>
              </w:rPr>
            </w:pPr>
            <w:r w:rsidDel="00000000" w:rsidR="00000000" w:rsidRPr="00000000">
              <w:rPr>
                <w:rFonts w:ascii="Arial" w:cs="Arial" w:eastAsia="Arial" w:hAnsi="Arial"/>
                <w:sz w:val="24"/>
                <w:szCs w:val="24"/>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90">
      <w:pPr>
        <w:rPr>
          <w:rFonts w:ascii="Arial" w:cs="Arial" w:eastAsia="Arial" w:hAnsi="Arial"/>
          <w:sz w:val="24"/>
          <w:szCs w:val="24"/>
        </w:rPr>
      </w:pPr>
      <w:bookmarkStart w:colFirst="0" w:colLast="0" w:name="_heading=h.30j0zll" w:id="9"/>
      <w:bookmarkEnd w:id="9"/>
      <w:r w:rsidDel="00000000" w:rsidR="00000000" w:rsidRPr="00000000">
        <w:rPr>
          <w:rtl w:val="0"/>
        </w:rPr>
      </w:r>
    </w:p>
    <w:tbl>
      <w:tblPr>
        <w:tblStyle w:val="Table12"/>
        <w:tblW w:w="9795.0" w:type="dxa"/>
        <w:jc w:val="center"/>
        <w:tblLayout w:type="fixed"/>
        <w:tblLook w:val="0400"/>
      </w:tblPr>
      <w:tblGrid>
        <w:gridCol w:w="9795"/>
        <w:tblGridChange w:id="0">
          <w:tblGrid>
            <w:gridCol w:w="9795"/>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91">
            <w:pPr>
              <w:rPr>
                <w:rFonts w:ascii="Arial" w:cs="Arial" w:eastAsia="Arial" w:hAnsi="Arial"/>
                <w:sz w:val="24"/>
                <w:szCs w:val="24"/>
              </w:rPr>
            </w:pPr>
            <w:r w:rsidDel="00000000" w:rsidR="00000000" w:rsidRPr="00000000">
              <w:rPr>
                <w:rFonts w:ascii="Arial" w:cs="Arial" w:eastAsia="Arial" w:hAnsi="Arial"/>
                <w:sz w:val="24"/>
                <w:szCs w:val="24"/>
                <w:rtl w:val="0"/>
              </w:rPr>
              <w:t xml:space="preserve">Listado de soportes documentales —y en su caso hipervínculos— que se adjuntan sobre la práctica: </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rPr>
                <w:rFonts w:ascii="Arial" w:cs="Arial" w:eastAsia="Arial" w:hAnsi="Arial"/>
                <w:sz w:val="24"/>
                <w:szCs w:val="24"/>
              </w:rPr>
            </w:pPr>
            <w:hyperlink r:id="rId20">
              <w:r w:rsidDel="00000000" w:rsidR="00000000" w:rsidRPr="00000000">
                <w:rPr>
                  <w:rFonts w:ascii="Arial" w:cs="Arial" w:eastAsia="Arial" w:hAnsi="Arial"/>
                  <w:color w:val="1155cc"/>
                  <w:sz w:val="24"/>
                  <w:szCs w:val="24"/>
                  <w:u w:val="single"/>
                  <w:rtl w:val="0"/>
                </w:rPr>
                <w:t xml:space="preserve">https://centromediacion.pjedomex.gob.mx/conciliacion/vista/index.php</w:t>
              </w:r>
            </w:hyperlink>
            <w:r w:rsidDel="00000000" w:rsidR="00000000" w:rsidRPr="00000000">
              <w:rPr>
                <w:rtl w:val="0"/>
              </w:rPr>
            </w:r>
          </w:p>
          <w:p w:rsidR="00000000" w:rsidDel="00000000" w:rsidP="00000000" w:rsidRDefault="00000000" w:rsidRPr="00000000" w14:paraId="00000193">
            <w:pPr>
              <w:rPr>
                <w:rFonts w:ascii="Arial" w:cs="Arial" w:eastAsia="Arial" w:hAnsi="Arial"/>
                <w:sz w:val="24"/>
                <w:szCs w:val="24"/>
              </w:rPr>
            </w:pPr>
            <w:hyperlink r:id="rId21">
              <w:r w:rsidDel="00000000" w:rsidR="00000000" w:rsidRPr="00000000">
                <w:rPr>
                  <w:rFonts w:ascii="Arial" w:cs="Arial" w:eastAsia="Arial" w:hAnsi="Arial"/>
                  <w:color w:val="1155cc"/>
                  <w:sz w:val="24"/>
                  <w:szCs w:val="24"/>
                  <w:u w:val="single"/>
                  <w:rtl w:val="0"/>
                </w:rPr>
                <w:t xml:space="preserve">https://www.facebook.com/share/p/okKUgF1ZxFaTKprY/?mibextid=oFDknk</w:t>
              </w:r>
            </w:hyperlink>
            <w:r w:rsidDel="00000000" w:rsidR="00000000" w:rsidRPr="00000000">
              <w:rPr>
                <w:rtl w:val="0"/>
              </w:rPr>
            </w:r>
          </w:p>
          <w:p w:rsidR="00000000" w:rsidDel="00000000" w:rsidP="00000000" w:rsidRDefault="00000000" w:rsidRPr="00000000" w14:paraId="00000194">
            <w:pPr>
              <w:rPr>
                <w:rFonts w:ascii="Arial" w:cs="Arial" w:eastAsia="Arial" w:hAnsi="Arial"/>
                <w:sz w:val="24"/>
                <w:szCs w:val="24"/>
              </w:rPr>
            </w:pPr>
            <w:hyperlink r:id="rId22">
              <w:r w:rsidDel="00000000" w:rsidR="00000000" w:rsidRPr="00000000">
                <w:rPr>
                  <w:rFonts w:ascii="Arial" w:cs="Arial" w:eastAsia="Arial" w:hAnsi="Arial"/>
                  <w:color w:val="1155cc"/>
                  <w:sz w:val="24"/>
                  <w:szCs w:val="24"/>
                  <w:u w:val="single"/>
                  <w:rtl w:val="0"/>
                </w:rPr>
                <w:t xml:space="preserve">https://www.facebook.com/share/p/1wmFSL2GgT5eF25w/?mibextid=oFDknk</w:t>
              </w:r>
            </w:hyperlink>
            <w:r w:rsidDel="00000000" w:rsidR="00000000" w:rsidRPr="00000000">
              <w:rPr>
                <w:rtl w:val="0"/>
              </w:rPr>
            </w:r>
          </w:p>
          <w:p w:rsidR="00000000" w:rsidDel="00000000" w:rsidP="00000000" w:rsidRDefault="00000000" w:rsidRPr="00000000" w14:paraId="00000195">
            <w:pPr>
              <w:rPr>
                <w:rFonts w:ascii="Arial" w:cs="Arial" w:eastAsia="Arial" w:hAnsi="Arial"/>
                <w:sz w:val="24"/>
                <w:szCs w:val="24"/>
              </w:rPr>
            </w:pPr>
            <w:hyperlink r:id="rId23">
              <w:r w:rsidDel="00000000" w:rsidR="00000000" w:rsidRPr="00000000">
                <w:rPr>
                  <w:rFonts w:ascii="Arial" w:cs="Arial" w:eastAsia="Arial" w:hAnsi="Arial"/>
                  <w:color w:val="1155cc"/>
                  <w:sz w:val="24"/>
                  <w:szCs w:val="24"/>
                  <w:u w:val="single"/>
                  <w:rtl w:val="0"/>
                </w:rPr>
                <w:t xml:space="preserve">https://www.facebook.com/share/p/aqNyPxtroUGeeQoC/?mibextid=oFDknk</w:t>
              </w:r>
            </w:hyperlink>
            <w:r w:rsidDel="00000000" w:rsidR="00000000" w:rsidRPr="00000000">
              <w:rPr>
                <w:rtl w:val="0"/>
              </w:rPr>
            </w:r>
          </w:p>
          <w:p w:rsidR="00000000" w:rsidDel="00000000" w:rsidP="00000000" w:rsidRDefault="00000000" w:rsidRPr="00000000" w14:paraId="00000196">
            <w:pPr>
              <w:rPr>
                <w:rFonts w:ascii="Arial" w:cs="Arial" w:eastAsia="Arial" w:hAnsi="Arial"/>
                <w:sz w:val="24"/>
                <w:szCs w:val="24"/>
              </w:rPr>
            </w:pPr>
            <w:hyperlink r:id="rId24">
              <w:r w:rsidDel="00000000" w:rsidR="00000000" w:rsidRPr="00000000">
                <w:rPr>
                  <w:rFonts w:ascii="Arial" w:cs="Arial" w:eastAsia="Arial" w:hAnsi="Arial"/>
                  <w:color w:val="1155cc"/>
                  <w:sz w:val="24"/>
                  <w:szCs w:val="24"/>
                  <w:u w:val="single"/>
                  <w:rtl w:val="0"/>
                </w:rPr>
                <w:t xml:space="preserve">https://www.facebook.com/share/p/c4zdsi4dM5jwNdV7/?mibextid=oFDknk</w:t>
              </w:r>
            </w:hyperlink>
            <w:r w:rsidDel="00000000" w:rsidR="00000000" w:rsidRPr="00000000">
              <w:rPr>
                <w:rtl w:val="0"/>
              </w:rPr>
            </w:r>
          </w:p>
          <w:p w:rsidR="00000000" w:rsidDel="00000000" w:rsidP="00000000" w:rsidRDefault="00000000" w:rsidRPr="00000000" w14:paraId="00000197">
            <w:pPr>
              <w:rPr>
                <w:rFonts w:ascii="Arial" w:cs="Arial" w:eastAsia="Arial" w:hAnsi="Arial"/>
                <w:sz w:val="24"/>
                <w:szCs w:val="24"/>
              </w:rPr>
            </w:pPr>
            <w:hyperlink r:id="rId25">
              <w:r w:rsidDel="00000000" w:rsidR="00000000" w:rsidRPr="00000000">
                <w:rPr>
                  <w:rFonts w:ascii="Arial" w:cs="Arial" w:eastAsia="Arial" w:hAnsi="Arial"/>
                  <w:color w:val="1155cc"/>
                  <w:sz w:val="24"/>
                  <w:szCs w:val="24"/>
                  <w:u w:val="single"/>
                  <w:rtl w:val="0"/>
                </w:rPr>
                <w:t xml:space="preserve">https://www.facebook.com/share/v/YSNEYbrv5sTezvuo/?mibextid=oFDknk</w:t>
              </w:r>
            </w:hyperlink>
            <w:r w:rsidDel="00000000" w:rsidR="00000000" w:rsidRPr="00000000">
              <w:rPr>
                <w:rtl w:val="0"/>
              </w:rPr>
            </w:r>
          </w:p>
          <w:p w:rsidR="00000000" w:rsidDel="00000000" w:rsidP="00000000" w:rsidRDefault="00000000" w:rsidRPr="00000000" w14:paraId="00000198">
            <w:pPr>
              <w:rPr>
                <w:rFonts w:ascii="Arial" w:cs="Arial" w:eastAsia="Arial" w:hAnsi="Arial"/>
                <w:sz w:val="24"/>
                <w:szCs w:val="24"/>
              </w:rPr>
            </w:pPr>
            <w:hyperlink r:id="rId26">
              <w:r w:rsidDel="00000000" w:rsidR="00000000" w:rsidRPr="00000000">
                <w:rPr>
                  <w:rFonts w:ascii="Arial" w:cs="Arial" w:eastAsia="Arial" w:hAnsi="Arial"/>
                  <w:color w:val="1155cc"/>
                  <w:sz w:val="24"/>
                  <w:szCs w:val="24"/>
                  <w:u w:val="single"/>
                  <w:rtl w:val="0"/>
                </w:rPr>
                <w:t xml:space="preserve">https://www.facebook.com/share/p/1KsRAwiUUR196Aro/?mibextid=oFDknk</w:t>
              </w:r>
            </w:hyperlink>
            <w:r w:rsidDel="00000000" w:rsidR="00000000" w:rsidRPr="00000000">
              <w:rPr>
                <w:rtl w:val="0"/>
              </w:rPr>
            </w:r>
          </w:p>
          <w:p w:rsidR="00000000" w:rsidDel="00000000" w:rsidP="00000000" w:rsidRDefault="00000000" w:rsidRPr="00000000" w14:paraId="00000199">
            <w:pPr>
              <w:rPr>
                <w:rFonts w:ascii="Arial" w:cs="Arial" w:eastAsia="Arial" w:hAnsi="Arial"/>
                <w:sz w:val="24"/>
                <w:szCs w:val="24"/>
              </w:rPr>
            </w:pPr>
            <w:hyperlink r:id="rId27">
              <w:r w:rsidDel="00000000" w:rsidR="00000000" w:rsidRPr="00000000">
                <w:rPr>
                  <w:rFonts w:ascii="Arial" w:cs="Arial" w:eastAsia="Arial" w:hAnsi="Arial"/>
                  <w:color w:val="1155cc"/>
                  <w:sz w:val="24"/>
                  <w:szCs w:val="24"/>
                  <w:u w:val="single"/>
                  <w:rtl w:val="0"/>
                </w:rPr>
                <w:t xml:space="preserve">https://www.facebook.com/share/p/Tk9wC8J1epfdkc2e/?mibextid=WC7FNe</w:t>
              </w:r>
            </w:hyperlink>
            <w:r w:rsidDel="00000000" w:rsidR="00000000" w:rsidRPr="00000000">
              <w:rPr>
                <w:rtl w:val="0"/>
              </w:rPr>
            </w:r>
          </w:p>
          <w:p w:rsidR="00000000" w:rsidDel="00000000" w:rsidP="00000000" w:rsidRDefault="00000000" w:rsidRPr="00000000" w14:paraId="0000019A">
            <w:pPr>
              <w:rPr>
                <w:rFonts w:ascii="Arial" w:cs="Arial" w:eastAsia="Arial" w:hAnsi="Arial"/>
                <w:sz w:val="24"/>
                <w:szCs w:val="24"/>
              </w:rPr>
            </w:pPr>
            <w:hyperlink r:id="rId28">
              <w:r w:rsidDel="00000000" w:rsidR="00000000" w:rsidRPr="00000000">
                <w:rPr>
                  <w:rFonts w:ascii="Arial" w:cs="Arial" w:eastAsia="Arial" w:hAnsi="Arial"/>
                  <w:color w:val="1155cc"/>
                  <w:sz w:val="24"/>
                  <w:szCs w:val="24"/>
                  <w:u w:val="single"/>
                  <w:rtl w:val="0"/>
                </w:rPr>
                <w:t xml:space="preserve">https://www.facebook.com/share/p/GmQDvxWNHecLAUb7/?mibextid=oFDknk</w:t>
              </w:r>
            </w:hyperlink>
            <w:r w:rsidDel="00000000" w:rsidR="00000000" w:rsidRPr="00000000">
              <w:rPr>
                <w:rtl w:val="0"/>
              </w:rPr>
            </w:r>
          </w:p>
          <w:p w:rsidR="00000000" w:rsidDel="00000000" w:rsidP="00000000" w:rsidRDefault="00000000" w:rsidRPr="00000000" w14:paraId="0000019B">
            <w:pPr>
              <w:rPr>
                <w:rFonts w:ascii="Arial" w:cs="Arial" w:eastAsia="Arial" w:hAnsi="Arial"/>
                <w:sz w:val="24"/>
                <w:szCs w:val="24"/>
              </w:rPr>
            </w:pPr>
            <w:hyperlink r:id="rId29">
              <w:r w:rsidDel="00000000" w:rsidR="00000000" w:rsidRPr="00000000">
                <w:rPr>
                  <w:rFonts w:ascii="Arial" w:cs="Arial" w:eastAsia="Arial" w:hAnsi="Arial"/>
                  <w:color w:val="1155cc"/>
                  <w:sz w:val="24"/>
                  <w:szCs w:val="24"/>
                  <w:u w:val="single"/>
                  <w:rtl w:val="0"/>
                </w:rPr>
                <w:t xml:space="preserve">https://www.facebook.com/share/v/eRJtDeCRrB4FStoS/?mibextid=KsPBc6</w:t>
              </w:r>
            </w:hyperlink>
            <w:r w:rsidDel="00000000" w:rsidR="00000000" w:rsidRPr="00000000">
              <w:rPr>
                <w:rtl w:val="0"/>
              </w:rPr>
            </w:r>
          </w:p>
          <w:p w:rsidR="00000000" w:rsidDel="00000000" w:rsidP="00000000" w:rsidRDefault="00000000" w:rsidRPr="00000000" w14:paraId="000001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rPr>
                <w:rFonts w:ascii="Arial" w:cs="Arial" w:eastAsia="Arial" w:hAnsi="Arial"/>
                <w:sz w:val="24"/>
                <w:szCs w:val="24"/>
              </w:rPr>
            </w:pPr>
            <w:r w:rsidDel="00000000" w:rsidR="00000000" w:rsidRPr="00000000">
              <w:rPr>
                <w:rFonts w:ascii="Arial" w:cs="Arial" w:eastAsia="Arial" w:hAnsi="Arial"/>
                <w:sz w:val="24"/>
                <w:szCs w:val="24"/>
                <w:rtl w:val="0"/>
              </w:rPr>
              <w:t xml:space="preserve">Se adjuntan imágenes sobre la práctica de la “difusión de MASC” en la carpeta de evidencias. </w:t>
            </w:r>
          </w:p>
          <w:p w:rsidR="00000000" w:rsidDel="00000000" w:rsidP="00000000" w:rsidRDefault="00000000" w:rsidRPr="00000000" w14:paraId="0000019E">
            <w:pPr>
              <w:rPr>
                <w:rFonts w:ascii="Arial" w:cs="Arial" w:eastAsia="Arial" w:hAnsi="Arial"/>
                <w:sz w:val="24"/>
                <w:szCs w:val="24"/>
              </w:rPr>
            </w:pPr>
            <w:hyperlink r:id="rId30">
              <w:r w:rsidDel="00000000" w:rsidR="00000000" w:rsidRPr="00000000">
                <w:rPr>
                  <w:rFonts w:ascii="Arial" w:cs="Arial" w:eastAsia="Arial" w:hAnsi="Arial"/>
                  <w:color w:val="1155cc"/>
                  <w:sz w:val="24"/>
                  <w:szCs w:val="24"/>
                  <w:u w:val="single"/>
                  <w:rtl w:val="0"/>
                </w:rPr>
                <w:t xml:space="preserve">https://drive.google.com/drive/folders/1MiY9SOxxuEvvvgCKQFPPpmvJY889Z9it?usp=sharing</w:t>
              </w:r>
            </w:hyperlink>
            <w:r w:rsidDel="00000000" w:rsidR="00000000" w:rsidRPr="00000000">
              <w:rPr>
                <w:rtl w:val="0"/>
              </w:rPr>
            </w:r>
          </w:p>
          <w:p w:rsidR="00000000" w:rsidDel="00000000" w:rsidP="00000000" w:rsidRDefault="00000000" w:rsidRPr="00000000" w14:paraId="0000019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A0">
      <w:pPr>
        <w:rPr/>
      </w:pPr>
      <w:r w:rsidDel="00000000" w:rsidR="00000000" w:rsidRPr="00000000">
        <w:rPr>
          <w:rtl w:val="0"/>
        </w:rPr>
      </w:r>
    </w:p>
    <w:sectPr>
      <w:headerReference r:id="rId31" w:type="default"/>
      <w:footerReference r:id="rId32" w:type="default"/>
      <w:pgSz w:h="15840" w:w="12240" w:orient="portrait"/>
      <w:pgMar w:bottom="3259" w:top="1417" w:left="170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1">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-1066793</wp:posOffset>
          </wp:positionH>
          <wp:positionV relativeFrom="paragraph">
            <wp:posOffset>-447666</wp:posOffset>
          </wp:positionV>
          <wp:extent cx="7762875" cy="10070783"/>
          <wp:effectExtent b="0" l="0" r="0" t="0"/>
          <wp:wrapNone/>
          <wp:docPr descr="Imagen que contiene Gráfico de superficie&#10;&#10;Descripción generada automáticamente" id="7"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e"/>
    <w:tblPr>
      <w:tblStyleRowBandSize w:val="1"/>
      <w:tblStyleColBandSize w:val="1"/>
      <w:tblCellMar>
        <w:top w:w="41.0" w:type="dxa"/>
        <w:left w:w="106.0" w:type="dxa"/>
        <w:right w:w="67.0" w:type="dxa"/>
      </w:tblCellMar>
    </w:tblPr>
  </w:style>
  <w:style w:type="table" w:styleId="a0" w:customStyle="1">
    <w:basedOn w:val="TableNormale"/>
    <w:tblPr>
      <w:tblStyleRowBandSize w:val="1"/>
      <w:tblStyleColBandSize w:val="1"/>
      <w:tblCellMar>
        <w:top w:w="41.0" w:type="dxa"/>
        <w:left w:w="107.0" w:type="dxa"/>
        <w:right w:w="73.0" w:type="dxa"/>
      </w:tblCellMar>
    </w:tblPr>
  </w:style>
  <w:style w:type="table" w:styleId="a1" w:customStyle="1">
    <w:basedOn w:val="TableNormale"/>
    <w:tblPr>
      <w:tblStyleRowBandSize w:val="1"/>
      <w:tblStyleColBandSize w:val="1"/>
      <w:tblCellMar>
        <w:top w:w="41.0" w:type="dxa"/>
        <w:right w:w="60.0" w:type="dxa"/>
      </w:tblCellMar>
    </w:tblPr>
  </w:style>
  <w:style w:type="table" w:styleId="a2" w:customStyle="1">
    <w:basedOn w:val="TableNormale"/>
    <w:tblPr>
      <w:tblStyleRowBandSize w:val="1"/>
      <w:tblStyleColBandSize w:val="1"/>
      <w:tblCellMar>
        <w:top w:w="41.0" w:type="dxa"/>
        <w:right w:w="62.0" w:type="dxa"/>
      </w:tblCellMar>
    </w:tblPr>
  </w:style>
  <w:style w:type="table" w:styleId="a3" w:customStyle="1">
    <w:basedOn w:val="TableNormale"/>
    <w:tblPr>
      <w:tblStyleRowBandSize w:val="1"/>
      <w:tblStyleColBandSize w:val="1"/>
      <w:tblCellMar>
        <w:top w:w="41.0" w:type="dxa"/>
        <w:left w:w="107.0" w:type="dxa"/>
        <w:right w:w="70.0" w:type="dxa"/>
      </w:tblCellMar>
    </w:tblPr>
  </w:style>
  <w:style w:type="table" w:styleId="a4" w:customStyle="1">
    <w:basedOn w:val="TableNormale"/>
    <w:tblPr>
      <w:tblStyleRowBandSize w:val="1"/>
      <w:tblStyleColBandSize w:val="1"/>
      <w:tblCellMar>
        <w:top w:w="40.0" w:type="dxa"/>
        <w:right w:w="26.0" w:type="dxa"/>
      </w:tblCellMar>
    </w:tblPr>
  </w:style>
  <w:style w:type="table" w:styleId="a5" w:customStyle="1">
    <w:basedOn w:val="TableNormale"/>
    <w:tblPr>
      <w:tblStyleRowBandSize w:val="1"/>
      <w:tblStyleColBandSize w:val="1"/>
      <w:tblCellMar>
        <w:top w:w="41.0" w:type="dxa"/>
        <w:left w:w="107.0" w:type="dxa"/>
        <w:right w:w="71.0" w:type="dxa"/>
      </w:tblCellMar>
    </w:tblPr>
  </w:style>
  <w:style w:type="table" w:styleId="a6" w:customStyle="1">
    <w:basedOn w:val="TableNormale"/>
    <w:tblPr>
      <w:tblStyleRowBandSize w:val="1"/>
      <w:tblStyleColBandSize w:val="1"/>
      <w:tblCellMar>
        <w:top w:w="40.0" w:type="dxa"/>
        <w:right w:w="12.0" w:type="dxa"/>
      </w:tblCellMar>
    </w:tblPr>
  </w:style>
  <w:style w:type="table" w:styleId="a7" w:customStyle="1">
    <w:basedOn w:val="TableNormale"/>
    <w:tblPr>
      <w:tblStyleRowBandSize w:val="1"/>
      <w:tblStyleColBandSize w:val="1"/>
      <w:tblCellMar>
        <w:top w:w="41.0" w:type="dxa"/>
        <w:left w:w="107.0" w:type="dxa"/>
        <w:right w:w="69.0" w:type="dxa"/>
      </w:tblCellMar>
    </w:tblPr>
  </w:style>
  <w:style w:type="table" w:styleId="a8" w:customStyle="1">
    <w:basedOn w:val="TableNormale"/>
    <w:tblPr>
      <w:tblStyleRowBandSize w:val="1"/>
      <w:tblStyleColBandSize w:val="1"/>
      <w:tblCellMar>
        <w:top w:w="41.0" w:type="dxa"/>
        <w:left w:w="107.0" w:type="dxa"/>
        <w:right w:w="70.0" w:type="dxa"/>
      </w:tblCellMar>
    </w:tblPr>
  </w:style>
  <w:style w:type="table" w:styleId="a9" w:customStyle="1">
    <w:basedOn w:val="TableNormale"/>
    <w:tblPr>
      <w:tblStyleRowBandSize w:val="1"/>
      <w:tblStyleColBandSize w:val="1"/>
      <w:tblCellMar>
        <w:top w:w="41.0" w:type="dxa"/>
        <w:left w:w="107.0" w:type="dxa"/>
        <w:right w:w="67.0" w:type="dxa"/>
      </w:tblCellMar>
    </w:tblPr>
  </w:style>
  <w:style w:type="table" w:styleId="aa" w:customStyle="1">
    <w:basedOn w:val="TableNormale"/>
    <w:tblPr>
      <w:tblStyleRowBandSize w:val="1"/>
      <w:tblStyleColBandSize w:val="1"/>
      <w:tblCellMar>
        <w:top w:w="41.0" w:type="dxa"/>
        <w:left w:w="107.0" w:type="dxa"/>
        <w:right w:w="70.0" w:type="dxa"/>
      </w:tblCellMar>
    </w:tblPr>
  </w:style>
  <w:style w:type="table" w:styleId="ab" w:customStyle="1">
    <w:basedOn w:val="TableNormale"/>
    <w:tblPr>
      <w:tblStyleRowBandSize w:val="1"/>
      <w:tblStyleColBandSize w:val="1"/>
      <w:tblCellMar>
        <w:top w:w="41.0" w:type="dxa"/>
        <w:left w:w="107.0" w:type="dxa"/>
        <w:right w:w="71.0" w:type="dxa"/>
      </w:tblCellMar>
    </w:tblPr>
  </w:style>
  <w:style w:type="table" w:styleId="ac" w:customStyle="1">
    <w:basedOn w:val="TableNormale"/>
    <w:tblPr>
      <w:tblStyleRowBandSize w:val="1"/>
      <w:tblStyleColBandSize w:val="1"/>
      <w:tblCellMar>
        <w:top w:w="41.0" w:type="dxa"/>
        <w:left w:w="827.0" w:type="dxa"/>
        <w:right w:w="115.0" w:type="dxa"/>
      </w:tblCellMar>
    </w:tblPr>
  </w:style>
  <w:style w:type="table" w:styleId="ad" w:customStyle="1">
    <w:basedOn w:val="TableNormale"/>
    <w:tblPr>
      <w:tblStyleRowBandSize w:val="1"/>
      <w:tblStyleColBandSize w:val="1"/>
      <w:tblCellMar>
        <w:top w:w="41.0" w:type="dxa"/>
        <w:left w:w="827.0" w:type="dxa"/>
        <w:right w:w="115.0" w:type="dxa"/>
      </w:tblCellMar>
    </w:tblPr>
  </w:style>
  <w:style w:type="table" w:styleId="ae" w:customStyle="1">
    <w:basedOn w:val="TableNormale"/>
    <w:tblPr>
      <w:tblStyleRowBandSize w:val="1"/>
      <w:tblStyleColBandSize w:val="1"/>
      <w:tblCellMar>
        <w:top w:w="41.0" w:type="dxa"/>
        <w:left w:w="827.0" w:type="dxa"/>
        <w:right w:w="115.0" w:type="dxa"/>
      </w:tblCellMar>
    </w:tblPr>
  </w:style>
  <w:style w:type="table" w:styleId="af" w:customStyle="1">
    <w:basedOn w:val="TableNormale"/>
    <w:tblPr>
      <w:tblStyleRowBandSize w:val="1"/>
      <w:tblStyleColBandSize w:val="1"/>
      <w:tblCellMar>
        <w:top w:w="41.0" w:type="dxa"/>
        <w:left w:w="827.0" w:type="dxa"/>
        <w:right w:w="115.0" w:type="dxa"/>
      </w:tblCellMar>
    </w:tblPr>
  </w:style>
  <w:style w:type="table" w:styleId="af0" w:customStyle="1">
    <w:basedOn w:val="TableNormale"/>
    <w:tblPr>
      <w:tblStyleRowBandSize w:val="1"/>
      <w:tblStyleColBandSize w:val="1"/>
      <w:tblCellMar>
        <w:top w:w="41.0" w:type="dxa"/>
        <w:left w:w="827.0" w:type="dxa"/>
        <w:right w:w="115.0" w:type="dxa"/>
      </w:tblCellMar>
    </w:tblPr>
  </w:style>
  <w:style w:type="table" w:styleId="af1" w:customStyle="1">
    <w:basedOn w:val="TableNormale"/>
    <w:tblPr>
      <w:tblStyleRowBandSize w:val="1"/>
      <w:tblStyleColBandSize w:val="1"/>
      <w:tblCellMar>
        <w:top w:w="41.0" w:type="dxa"/>
        <w:left w:w="827.0" w:type="dxa"/>
        <w:right w:w="115.0" w:type="dxa"/>
      </w:tblCellMar>
    </w:tblPr>
  </w:style>
  <w:style w:type="table" w:styleId="af2" w:customStyle="1">
    <w:basedOn w:val="TableNormale"/>
    <w:tblPr>
      <w:tblStyleRowBandSize w:val="1"/>
      <w:tblStyleColBandSize w:val="1"/>
      <w:tblCellMar>
        <w:top w:w="41.0" w:type="dxa"/>
        <w:left w:w="827.0" w:type="dxa"/>
        <w:right w:w="115.0" w:type="dxa"/>
      </w:tblCellMar>
    </w:tblPr>
  </w:style>
  <w:style w:type="table" w:styleId="af3" w:customStyle="1">
    <w:basedOn w:val="TableNormale"/>
    <w:tblPr>
      <w:tblStyleRowBandSize w:val="1"/>
      <w:tblStyleColBandSize w:val="1"/>
      <w:tblCellMar>
        <w:top w:w="41.0" w:type="dxa"/>
        <w:left w:w="827.0" w:type="dxa"/>
        <w:right w:w="115.0" w:type="dxa"/>
      </w:tblCellMar>
    </w:tblPr>
  </w:style>
  <w:style w:type="table" w:styleId="af4" w:customStyle="1">
    <w:basedOn w:val="TableNormale"/>
    <w:tblPr>
      <w:tblStyleRowBandSize w:val="1"/>
      <w:tblStyleColBandSize w:val="1"/>
      <w:tblCellMar>
        <w:top w:w="41.0" w:type="dxa"/>
        <w:left w:w="827.0" w:type="dxa"/>
        <w:right w:w="115.0" w:type="dxa"/>
      </w:tblCellMar>
    </w:tblPr>
  </w:style>
  <w:style w:type="table" w:styleId="af5" w:customStyle="1">
    <w:basedOn w:val="TableNormale"/>
    <w:tblPr>
      <w:tblStyleRowBandSize w:val="1"/>
      <w:tblStyleColBandSize w:val="1"/>
      <w:tblCellMar>
        <w:top w:w="41.0" w:type="dxa"/>
        <w:left w:w="827.0" w:type="dxa"/>
        <w:right w:w="115.0" w:type="dxa"/>
      </w:tblCellMar>
    </w:tblPr>
  </w:style>
  <w:style w:type="table" w:styleId="af6" w:customStyle="1">
    <w:basedOn w:val="TableNormale"/>
    <w:tblPr>
      <w:tblStyleRowBandSize w:val="1"/>
      <w:tblStyleColBandSize w:val="1"/>
      <w:tblCellMar>
        <w:top w:w="41.0" w:type="dxa"/>
        <w:left w:w="827.0" w:type="dxa"/>
        <w:right w:w="115.0" w:type="dxa"/>
      </w:tblCellMar>
    </w:tblPr>
  </w:style>
  <w:style w:type="table" w:styleId="af7" w:customStyle="1">
    <w:basedOn w:val="TableNormale"/>
    <w:tblPr>
      <w:tblStyleRowBandSize w:val="1"/>
      <w:tblStyleColBandSize w:val="1"/>
      <w:tblCellMar>
        <w:top w:w="41.0" w:type="dxa"/>
        <w:left w:w="827.0" w:type="dxa"/>
        <w:right w:w="115.0" w:type="dxa"/>
      </w:tblCellMar>
    </w:tblPr>
  </w:style>
  <w:style w:type="table" w:styleId="af8" w:customStyle="1">
    <w:basedOn w:val="TableNormale"/>
    <w:tblPr>
      <w:tblStyleRowBandSize w:val="1"/>
      <w:tblStyleColBandSize w:val="1"/>
      <w:tblCellMar>
        <w:top w:w="41.0" w:type="dxa"/>
        <w:left w:w="827.0" w:type="dxa"/>
        <w:right w:w="115.0" w:type="dxa"/>
      </w:tblCellMar>
    </w:tblPr>
  </w:style>
  <w:style w:type="table" w:styleId="af9" w:customStyle="1">
    <w:basedOn w:val="TableNormale"/>
    <w:tblPr>
      <w:tblStyleRowBandSize w:val="1"/>
      <w:tblStyleColBandSize w:val="1"/>
      <w:tblCellMar>
        <w:top w:w="41.0" w:type="dxa"/>
        <w:left w:w="827.0" w:type="dxa"/>
        <w:right w:w="115.0" w:type="dxa"/>
      </w:tblCellMar>
    </w:tblPr>
  </w:style>
  <w:style w:type="table" w:styleId="afa" w:customStyle="1">
    <w:basedOn w:val="TableNormale"/>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d"/>
    <w:tblPr>
      <w:tblStyleRowBandSize w:val="1"/>
      <w:tblStyleColBandSize w:val="1"/>
      <w:tblCellMar>
        <w:top w:w="41.0" w:type="dxa"/>
        <w:left w:w="827.0" w:type="dxa"/>
        <w:right w:w="115.0" w:type="dxa"/>
      </w:tblCellMar>
    </w:tblPr>
  </w:style>
  <w:style w:type="table" w:styleId="afc" w:customStyle="1">
    <w:basedOn w:val="TableNormald"/>
    <w:tblPr>
      <w:tblStyleRowBandSize w:val="1"/>
      <w:tblStyleColBandSize w:val="1"/>
      <w:tblCellMar>
        <w:top w:w="41.0" w:type="dxa"/>
        <w:left w:w="827.0" w:type="dxa"/>
        <w:right w:w="115.0" w:type="dxa"/>
      </w:tblCellMar>
    </w:tblPr>
  </w:style>
  <w:style w:type="table" w:styleId="afd" w:customStyle="1">
    <w:basedOn w:val="TableNormald"/>
    <w:tblPr>
      <w:tblStyleRowBandSize w:val="1"/>
      <w:tblStyleColBandSize w:val="1"/>
      <w:tblCellMar>
        <w:top w:w="41.0" w:type="dxa"/>
        <w:left w:w="827.0" w:type="dxa"/>
        <w:right w:w="115.0" w:type="dxa"/>
      </w:tblCellMar>
    </w:tblPr>
  </w:style>
  <w:style w:type="table" w:styleId="afe" w:customStyle="1">
    <w:basedOn w:val="TableNormald"/>
    <w:tblPr>
      <w:tblStyleRowBandSize w:val="1"/>
      <w:tblStyleColBandSize w:val="1"/>
      <w:tblCellMar>
        <w:top w:w="41.0" w:type="dxa"/>
        <w:left w:w="827.0" w:type="dxa"/>
        <w:right w:w="115.0" w:type="dxa"/>
      </w:tblCellMar>
    </w:tblPr>
  </w:style>
  <w:style w:type="table" w:styleId="aff" w:customStyle="1">
    <w:basedOn w:val="TableNormald"/>
    <w:tblPr>
      <w:tblStyleRowBandSize w:val="1"/>
      <w:tblStyleColBandSize w:val="1"/>
      <w:tblCellMar>
        <w:top w:w="41.0" w:type="dxa"/>
        <w:left w:w="827.0" w:type="dxa"/>
        <w:right w:w="115.0" w:type="dxa"/>
      </w:tblCellMar>
    </w:tblPr>
  </w:style>
  <w:style w:type="table" w:styleId="aff0" w:customStyle="1">
    <w:basedOn w:val="TableNormald"/>
    <w:tblPr>
      <w:tblStyleRowBandSize w:val="1"/>
      <w:tblStyleColBandSize w:val="1"/>
      <w:tblCellMar>
        <w:top w:w="41.0" w:type="dxa"/>
        <w:left w:w="827.0" w:type="dxa"/>
        <w:right w:w="115.0" w:type="dxa"/>
      </w:tblCellMar>
    </w:tblPr>
  </w:style>
  <w:style w:type="table" w:styleId="aff1" w:customStyle="1">
    <w:basedOn w:val="TableNormald"/>
    <w:tblPr>
      <w:tblStyleRowBandSize w:val="1"/>
      <w:tblStyleColBandSize w:val="1"/>
      <w:tblCellMar>
        <w:top w:w="41.0" w:type="dxa"/>
        <w:left w:w="827.0" w:type="dxa"/>
        <w:right w:w="115.0" w:type="dxa"/>
      </w:tblCellMar>
    </w:tblPr>
  </w:style>
  <w:style w:type="table" w:styleId="aff2" w:customStyle="1">
    <w:basedOn w:val="TableNormald"/>
    <w:tblPr>
      <w:tblStyleRowBandSize w:val="1"/>
      <w:tblStyleColBandSize w:val="1"/>
      <w:tblCellMar>
        <w:top w:w="41.0" w:type="dxa"/>
        <w:left w:w="827.0" w:type="dxa"/>
        <w:right w:w="115.0" w:type="dxa"/>
      </w:tblCellMar>
    </w:tblPr>
  </w:style>
  <w:style w:type="table" w:styleId="aff3" w:customStyle="1">
    <w:basedOn w:val="TableNormald"/>
    <w:tblPr>
      <w:tblStyleRowBandSize w:val="1"/>
      <w:tblStyleColBandSize w:val="1"/>
      <w:tblCellMar>
        <w:top w:w="41.0" w:type="dxa"/>
        <w:left w:w="827.0" w:type="dxa"/>
        <w:right w:w="115.0" w:type="dxa"/>
      </w:tblCellMar>
    </w:tblPr>
  </w:style>
  <w:style w:type="table" w:styleId="aff4" w:customStyle="1">
    <w:basedOn w:val="TableNormald"/>
    <w:tblPr>
      <w:tblStyleRowBandSize w:val="1"/>
      <w:tblStyleColBandSize w:val="1"/>
      <w:tblCellMar>
        <w:top w:w="41.0" w:type="dxa"/>
        <w:left w:w="827.0" w:type="dxa"/>
        <w:right w:w="115.0" w:type="dxa"/>
      </w:tblCellMar>
    </w:tblPr>
  </w:style>
  <w:style w:type="table" w:styleId="aff5" w:customStyle="1">
    <w:basedOn w:val="TableNormald"/>
    <w:tblPr>
      <w:tblStyleRowBandSize w:val="1"/>
      <w:tblStyleColBandSize w:val="1"/>
      <w:tblCellMar>
        <w:top w:w="41.0" w:type="dxa"/>
        <w:left w:w="827.0" w:type="dxa"/>
        <w:right w:w="115.0" w:type="dxa"/>
      </w:tblCellMar>
    </w:tblPr>
  </w:style>
  <w:style w:type="table" w:styleId="aff6" w:customStyle="1">
    <w:basedOn w:val="TableNormald"/>
    <w:tblPr>
      <w:tblStyleRowBandSize w:val="1"/>
      <w:tblStyleColBandSize w:val="1"/>
      <w:tblCellMar>
        <w:top w:w="41.0" w:type="dxa"/>
        <w:left w:w="827.0" w:type="dxa"/>
        <w:right w:w="115.0" w:type="dxa"/>
      </w:tblCellMar>
    </w:tblPr>
  </w:style>
  <w:style w:type="table" w:styleId="aff7" w:customStyle="1">
    <w:basedOn w:val="TableNormald"/>
    <w:tblPr>
      <w:tblStyleRowBandSize w:val="1"/>
      <w:tblStyleColBandSize w:val="1"/>
      <w:tblCellMar>
        <w:top w:w="41.0" w:type="dxa"/>
        <w:left w:w="827.0" w:type="dxa"/>
        <w:right w:w="115.0" w:type="dxa"/>
      </w:tblCellMar>
    </w:tblPr>
  </w:style>
  <w:style w:type="table" w:styleId="aff8" w:customStyle="1">
    <w:basedOn w:val="TableNormald"/>
    <w:tblPr>
      <w:tblStyleRowBandSize w:val="1"/>
      <w:tblStyleColBandSize w:val="1"/>
      <w:tblCellMar>
        <w:top w:w="41.0" w:type="dxa"/>
        <w:left w:w="827.0" w:type="dxa"/>
        <w:right w:w="115.0" w:type="dxa"/>
      </w:tblCellMar>
    </w:tblPr>
  </w:style>
  <w:style w:type="table" w:styleId="aff9" w:customStyle="1">
    <w:basedOn w:val="TableNormald"/>
    <w:tblPr>
      <w:tblStyleRowBandSize w:val="1"/>
      <w:tblStyleColBandSize w:val="1"/>
      <w:tblCellMar>
        <w:top w:w="41.0" w:type="dxa"/>
        <w:left w:w="827.0" w:type="dxa"/>
        <w:right w:w="115.0" w:type="dxa"/>
      </w:tblCellMar>
    </w:tblPr>
  </w:style>
  <w:style w:type="table" w:styleId="affa" w:customStyle="1">
    <w:basedOn w:val="TableNormald"/>
    <w:tblPr>
      <w:tblStyleRowBandSize w:val="1"/>
      <w:tblStyleColBandSize w:val="1"/>
      <w:tblCellMar>
        <w:top w:w="41.0" w:type="dxa"/>
        <w:left w:w="827.0" w:type="dxa"/>
        <w:right w:w="115.0" w:type="dxa"/>
      </w:tblCellMar>
    </w:tblPr>
  </w:style>
  <w:style w:type="table" w:styleId="affb" w:customStyle="1">
    <w:basedOn w:val="TableNormald"/>
    <w:tblPr>
      <w:tblStyleRowBandSize w:val="1"/>
      <w:tblStyleColBandSize w:val="1"/>
      <w:tblCellMar>
        <w:top w:w="41.0" w:type="dxa"/>
        <w:left w:w="827.0" w:type="dxa"/>
        <w:right w:w="115.0" w:type="dxa"/>
      </w:tblCellMar>
    </w:tblPr>
  </w:style>
  <w:style w:type="table" w:styleId="affc" w:customStyle="1">
    <w:basedOn w:val="TableNormald"/>
    <w:tblPr>
      <w:tblStyleRowBandSize w:val="1"/>
      <w:tblStyleColBandSize w:val="1"/>
      <w:tblCellMar>
        <w:top w:w="41.0" w:type="dxa"/>
        <w:left w:w="827.0" w:type="dxa"/>
        <w:right w:w="115.0" w:type="dxa"/>
      </w:tblCellMar>
    </w:tblPr>
  </w:style>
  <w:style w:type="table" w:styleId="affd" w:customStyle="1">
    <w:basedOn w:val="TableNormald"/>
    <w:tblPr>
      <w:tblStyleRowBandSize w:val="1"/>
      <w:tblStyleColBandSize w:val="1"/>
      <w:tblCellMar>
        <w:top w:w="41.0" w:type="dxa"/>
        <w:left w:w="827.0" w:type="dxa"/>
        <w:right w:w="115.0" w:type="dxa"/>
      </w:tblCellMar>
    </w:tblPr>
  </w:style>
  <w:style w:type="table" w:styleId="affe" w:customStyle="1">
    <w:basedOn w:val="TableNormald"/>
    <w:tblPr>
      <w:tblStyleRowBandSize w:val="1"/>
      <w:tblStyleColBandSize w:val="1"/>
      <w:tblCellMar>
        <w:top w:w="41.0" w:type="dxa"/>
        <w:left w:w="827.0" w:type="dxa"/>
        <w:right w:w="115.0" w:type="dxa"/>
      </w:tblCellMar>
    </w:tblPr>
  </w:style>
  <w:style w:type="table" w:styleId="afff" w:customStyle="1">
    <w:basedOn w:val="TableNormald"/>
    <w:tblPr>
      <w:tblStyleRowBandSize w:val="1"/>
      <w:tblStyleColBandSize w:val="1"/>
      <w:tblCellMar>
        <w:top w:w="41.0" w:type="dxa"/>
        <w:left w:w="827.0" w:type="dxa"/>
        <w:right w:w="115.0" w:type="dxa"/>
      </w:tblCellMar>
    </w:tblPr>
  </w:style>
  <w:style w:type="table" w:styleId="afff0" w:customStyle="1">
    <w:basedOn w:val="TableNormald"/>
    <w:tblPr>
      <w:tblStyleRowBandSize w:val="1"/>
      <w:tblStyleColBandSize w:val="1"/>
      <w:tblCellMar>
        <w:top w:w="41.0" w:type="dxa"/>
        <w:left w:w="827.0" w:type="dxa"/>
        <w:right w:w="115.0" w:type="dxa"/>
      </w:tblCellMar>
    </w:tblPr>
  </w:style>
  <w:style w:type="table" w:styleId="afff1" w:customStyle="1">
    <w:basedOn w:val="TableNormald"/>
    <w:tblPr>
      <w:tblStyleRowBandSize w:val="1"/>
      <w:tblStyleColBandSize w:val="1"/>
      <w:tblCellMar>
        <w:top w:w="41.0" w:type="dxa"/>
        <w:left w:w="827.0" w:type="dxa"/>
        <w:right w:w="115.0" w:type="dxa"/>
      </w:tblCellMar>
    </w:tblPr>
  </w:style>
  <w:style w:type="table" w:styleId="afff2" w:customStyle="1">
    <w:basedOn w:val="TableNormald"/>
    <w:tblPr>
      <w:tblStyleRowBandSize w:val="1"/>
      <w:tblStyleColBandSize w:val="1"/>
      <w:tblCellMar>
        <w:top w:w="41.0" w:type="dxa"/>
        <w:left w:w="827.0" w:type="dxa"/>
        <w:right w:w="115.0" w:type="dxa"/>
      </w:tblCellMar>
    </w:tblPr>
  </w:style>
  <w:style w:type="table" w:styleId="afff3" w:customStyle="1">
    <w:basedOn w:val="TableNormald"/>
    <w:tblPr>
      <w:tblStyleRowBandSize w:val="1"/>
      <w:tblStyleColBandSize w:val="1"/>
      <w:tblCellMar>
        <w:top w:w="41.0" w:type="dxa"/>
        <w:left w:w="827.0" w:type="dxa"/>
        <w:right w:w="115.0" w:type="dxa"/>
      </w:tblCellMar>
    </w:tblPr>
  </w:style>
  <w:style w:type="table" w:styleId="afff4" w:customStyle="1">
    <w:basedOn w:val="TableNormald"/>
    <w:tblPr>
      <w:tblStyleRowBandSize w:val="1"/>
      <w:tblStyleColBandSize w:val="1"/>
      <w:tblCellMar>
        <w:top w:w="41.0" w:type="dxa"/>
        <w:left w:w="827.0" w:type="dxa"/>
        <w:right w:w="115.0" w:type="dxa"/>
      </w:tblCellMar>
    </w:tblPr>
  </w:style>
  <w:style w:type="table" w:styleId="afff5" w:customStyle="1">
    <w:basedOn w:val="TableNormald"/>
    <w:tblPr>
      <w:tblStyleRowBandSize w:val="1"/>
      <w:tblStyleColBandSize w:val="1"/>
      <w:tblCellMar>
        <w:top w:w="41.0" w:type="dxa"/>
        <w:left w:w="827.0" w:type="dxa"/>
        <w:right w:w="115.0" w:type="dxa"/>
      </w:tblCellMar>
    </w:tblPr>
  </w:style>
  <w:style w:type="table" w:styleId="afff6" w:customStyle="1">
    <w:basedOn w:val="TableNormald"/>
    <w:tblPr>
      <w:tblStyleRowBandSize w:val="1"/>
      <w:tblStyleColBandSize w:val="1"/>
      <w:tblCellMar>
        <w:top w:w="41.0" w:type="dxa"/>
        <w:left w:w="827.0" w:type="dxa"/>
        <w:right w:w="115.0" w:type="dxa"/>
      </w:tblCellMar>
    </w:tblPr>
  </w:style>
  <w:style w:type="table" w:styleId="afff7" w:customStyle="1">
    <w:basedOn w:val="TableNormalb"/>
    <w:tblPr>
      <w:tblStyleRowBandSize w:val="1"/>
      <w:tblStyleColBandSize w:val="1"/>
      <w:tblCellMar>
        <w:top w:w="41.0" w:type="dxa"/>
        <w:left w:w="827.0" w:type="dxa"/>
        <w:right w:w="115.0" w:type="dxa"/>
      </w:tblCellMar>
    </w:tblPr>
  </w:style>
  <w:style w:type="table" w:styleId="afff8" w:customStyle="1">
    <w:basedOn w:val="TableNormalb"/>
    <w:tblPr>
      <w:tblStyleRowBandSize w:val="1"/>
      <w:tblStyleColBandSize w:val="1"/>
      <w:tblCellMar>
        <w:top w:w="41.0" w:type="dxa"/>
        <w:left w:w="827.0" w:type="dxa"/>
        <w:right w:w="115.0" w:type="dxa"/>
      </w:tblCellMar>
    </w:tblPr>
  </w:style>
  <w:style w:type="table" w:styleId="afff9" w:customStyle="1">
    <w:basedOn w:val="TableNormalb"/>
    <w:tblPr>
      <w:tblStyleRowBandSize w:val="1"/>
      <w:tblStyleColBandSize w:val="1"/>
      <w:tblCellMar>
        <w:top w:w="41.0" w:type="dxa"/>
        <w:left w:w="827.0" w:type="dxa"/>
        <w:right w:w="115.0" w:type="dxa"/>
      </w:tblCellMar>
    </w:tblPr>
  </w:style>
  <w:style w:type="table" w:styleId="afffa" w:customStyle="1">
    <w:basedOn w:val="TableNormalb"/>
    <w:tblPr>
      <w:tblStyleRowBandSize w:val="1"/>
      <w:tblStyleColBandSize w:val="1"/>
      <w:tblCellMar>
        <w:top w:w="41.0" w:type="dxa"/>
        <w:left w:w="827.0" w:type="dxa"/>
        <w:right w:w="115.0" w:type="dxa"/>
      </w:tblCellMar>
    </w:tblPr>
  </w:style>
  <w:style w:type="table" w:styleId="afffb" w:customStyle="1">
    <w:basedOn w:val="TableNormalb"/>
    <w:tblPr>
      <w:tblStyleRowBandSize w:val="1"/>
      <w:tblStyleColBandSize w:val="1"/>
      <w:tblCellMar>
        <w:top w:w="41.0" w:type="dxa"/>
        <w:left w:w="827.0" w:type="dxa"/>
        <w:right w:w="115.0" w:type="dxa"/>
      </w:tblCellMar>
    </w:tblPr>
  </w:style>
  <w:style w:type="table" w:styleId="afffc" w:customStyle="1">
    <w:basedOn w:val="TableNormalb"/>
    <w:tblPr>
      <w:tblStyleRowBandSize w:val="1"/>
      <w:tblStyleColBandSize w:val="1"/>
      <w:tblCellMar>
        <w:top w:w="41.0" w:type="dxa"/>
        <w:left w:w="827.0" w:type="dxa"/>
        <w:right w:w="115.0" w:type="dxa"/>
      </w:tblCellMar>
    </w:tblPr>
  </w:style>
  <w:style w:type="table" w:styleId="afffd" w:customStyle="1">
    <w:basedOn w:val="TableNormalb"/>
    <w:tblPr>
      <w:tblStyleRowBandSize w:val="1"/>
      <w:tblStyleColBandSize w:val="1"/>
      <w:tblCellMar>
        <w:top w:w="41.0" w:type="dxa"/>
        <w:left w:w="827.0" w:type="dxa"/>
        <w:right w:w="115.0" w:type="dxa"/>
      </w:tblCellMar>
    </w:tblPr>
  </w:style>
  <w:style w:type="table" w:styleId="afffe" w:customStyle="1">
    <w:basedOn w:val="TableNormalb"/>
    <w:tblPr>
      <w:tblStyleRowBandSize w:val="1"/>
      <w:tblStyleColBandSize w:val="1"/>
      <w:tblCellMar>
        <w:top w:w="41.0" w:type="dxa"/>
        <w:left w:w="827.0" w:type="dxa"/>
        <w:right w:w="115.0" w:type="dxa"/>
      </w:tblCellMar>
    </w:tblPr>
  </w:style>
  <w:style w:type="table" w:styleId="affff" w:customStyle="1">
    <w:basedOn w:val="TableNormalb"/>
    <w:tblPr>
      <w:tblStyleRowBandSize w:val="1"/>
      <w:tblStyleColBandSize w:val="1"/>
      <w:tblCellMar>
        <w:top w:w="41.0" w:type="dxa"/>
        <w:left w:w="827.0" w:type="dxa"/>
        <w:right w:w="115.0" w:type="dxa"/>
      </w:tblCellMar>
    </w:tblPr>
  </w:style>
  <w:style w:type="table" w:styleId="affff0" w:customStyle="1">
    <w:basedOn w:val="TableNormalb"/>
    <w:tblPr>
      <w:tblStyleRowBandSize w:val="1"/>
      <w:tblStyleColBandSize w:val="1"/>
      <w:tblCellMar>
        <w:top w:w="41.0" w:type="dxa"/>
        <w:left w:w="827.0" w:type="dxa"/>
        <w:right w:w="115.0" w:type="dxa"/>
      </w:tblCellMar>
    </w:tblPr>
  </w:style>
  <w:style w:type="table" w:styleId="affff1" w:customStyle="1">
    <w:basedOn w:val="TableNormalb"/>
    <w:tblPr>
      <w:tblStyleRowBandSize w:val="1"/>
      <w:tblStyleColBandSize w:val="1"/>
      <w:tblCellMar>
        <w:top w:w="41.0" w:type="dxa"/>
        <w:left w:w="827.0" w:type="dxa"/>
        <w:right w:w="115.0" w:type="dxa"/>
      </w:tblCellMar>
    </w:tblPr>
  </w:style>
  <w:style w:type="table" w:styleId="affff2" w:customStyle="1">
    <w:basedOn w:val="TableNormalb"/>
    <w:tblPr>
      <w:tblStyleRowBandSize w:val="1"/>
      <w:tblStyleColBandSize w:val="1"/>
      <w:tblCellMar>
        <w:top w:w="41.0" w:type="dxa"/>
        <w:left w:w="827.0" w:type="dxa"/>
        <w:right w:w="115.0" w:type="dxa"/>
      </w:tblCellMar>
    </w:tblPr>
  </w:style>
  <w:style w:type="table" w:styleId="affff3" w:customStyle="1">
    <w:basedOn w:val="TableNormalb"/>
    <w:tblPr>
      <w:tblStyleRowBandSize w:val="1"/>
      <w:tblStyleColBandSize w:val="1"/>
      <w:tblCellMar>
        <w:top w:w="41.0" w:type="dxa"/>
        <w:left w:w="827.0" w:type="dxa"/>
        <w:right w:w="115.0" w:type="dxa"/>
      </w:tblCellMar>
    </w:tblPr>
  </w:style>
  <w:style w:type="table" w:styleId="affff4" w:customStyle="1">
    <w:basedOn w:val="TableNormalb"/>
    <w:tblPr>
      <w:tblStyleRowBandSize w:val="1"/>
      <w:tblStyleColBandSize w:val="1"/>
      <w:tblCellMar>
        <w:top w:w="41.0" w:type="dxa"/>
        <w:left w:w="827.0" w:type="dxa"/>
        <w:right w:w="115.0" w:type="dxa"/>
      </w:tblCellMar>
    </w:tblPr>
  </w:style>
  <w:style w:type="table" w:styleId="affff5" w:customStyle="1">
    <w:basedOn w:val="TableNormalb"/>
    <w:tblPr>
      <w:tblStyleRowBandSize w:val="1"/>
      <w:tblStyleColBandSize w:val="1"/>
      <w:tblCellMar>
        <w:top w:w="41.0" w:type="dxa"/>
        <w:left w:w="827.0" w:type="dxa"/>
        <w:right w:w="115.0" w:type="dxa"/>
      </w:tblCellMar>
    </w:tblPr>
  </w:style>
  <w:style w:type="table" w:styleId="affff6" w:customStyle="1">
    <w:basedOn w:val="TableNormalb"/>
    <w:tblPr>
      <w:tblStyleRowBandSize w:val="1"/>
      <w:tblStyleColBandSize w:val="1"/>
      <w:tblCellMar>
        <w:top w:w="41.0" w:type="dxa"/>
        <w:left w:w="827.0" w:type="dxa"/>
        <w:right w:w="115.0" w:type="dxa"/>
      </w:tblCellMar>
    </w:tblPr>
  </w:style>
  <w:style w:type="table" w:styleId="affff7" w:customStyle="1">
    <w:basedOn w:val="TableNormalb"/>
    <w:tblPr>
      <w:tblStyleRowBandSize w:val="1"/>
      <w:tblStyleColBandSize w:val="1"/>
      <w:tblCellMar>
        <w:top w:w="41.0" w:type="dxa"/>
        <w:left w:w="827.0" w:type="dxa"/>
        <w:right w:w="115.0" w:type="dxa"/>
      </w:tblCellMar>
    </w:tblPr>
  </w:style>
  <w:style w:type="table" w:styleId="affff8" w:customStyle="1">
    <w:basedOn w:val="TableNormalb"/>
    <w:tblPr>
      <w:tblStyleRowBandSize w:val="1"/>
      <w:tblStyleColBandSize w:val="1"/>
      <w:tblCellMar>
        <w:top w:w="41.0" w:type="dxa"/>
        <w:left w:w="827.0" w:type="dxa"/>
        <w:right w:w="115.0" w:type="dxa"/>
      </w:tblCellMar>
    </w:tblPr>
  </w:style>
  <w:style w:type="table" w:styleId="affff9" w:customStyle="1">
    <w:basedOn w:val="TableNormalb"/>
    <w:tblPr>
      <w:tblStyleRowBandSize w:val="1"/>
      <w:tblStyleColBandSize w:val="1"/>
      <w:tblCellMar>
        <w:top w:w="41.0" w:type="dxa"/>
        <w:left w:w="827.0" w:type="dxa"/>
        <w:right w:w="115.0" w:type="dxa"/>
      </w:tblCellMar>
    </w:tblPr>
  </w:style>
  <w:style w:type="table" w:styleId="affffa" w:customStyle="1">
    <w:basedOn w:val="TableNormalb"/>
    <w:tblPr>
      <w:tblStyleRowBandSize w:val="1"/>
      <w:tblStyleColBandSize w:val="1"/>
      <w:tblCellMar>
        <w:top w:w="41.0" w:type="dxa"/>
        <w:left w:w="827.0" w:type="dxa"/>
        <w:right w:w="115.0" w:type="dxa"/>
      </w:tblCellMar>
    </w:tblPr>
  </w:style>
  <w:style w:type="table" w:styleId="affffb" w:customStyle="1">
    <w:basedOn w:val="TableNormalb"/>
    <w:tblPr>
      <w:tblStyleRowBandSize w:val="1"/>
      <w:tblStyleColBandSize w:val="1"/>
      <w:tblCellMar>
        <w:top w:w="41.0" w:type="dxa"/>
        <w:left w:w="827.0" w:type="dxa"/>
        <w:right w:w="115.0" w:type="dxa"/>
      </w:tblCellMar>
    </w:tblPr>
  </w:style>
  <w:style w:type="table" w:styleId="affffc" w:customStyle="1">
    <w:basedOn w:val="TableNormalb"/>
    <w:tblPr>
      <w:tblStyleRowBandSize w:val="1"/>
      <w:tblStyleColBandSize w:val="1"/>
      <w:tblCellMar>
        <w:top w:w="41.0" w:type="dxa"/>
        <w:left w:w="827.0" w:type="dxa"/>
        <w:right w:w="115.0" w:type="dxa"/>
      </w:tblCellMar>
    </w:tblPr>
  </w:style>
  <w:style w:type="table" w:styleId="affffd" w:customStyle="1">
    <w:basedOn w:val="TableNormalb"/>
    <w:tblPr>
      <w:tblStyleRowBandSize w:val="1"/>
      <w:tblStyleColBandSize w:val="1"/>
      <w:tblCellMar>
        <w:top w:w="41.0" w:type="dxa"/>
        <w:left w:w="827.0" w:type="dxa"/>
        <w:right w:w="115.0" w:type="dxa"/>
      </w:tblCellMar>
    </w:tblPr>
  </w:style>
  <w:style w:type="table" w:styleId="affffe" w:customStyle="1">
    <w:basedOn w:val="TableNormalb"/>
    <w:tblPr>
      <w:tblStyleRowBandSize w:val="1"/>
      <w:tblStyleColBandSize w:val="1"/>
      <w:tblCellMar>
        <w:top w:w="41.0" w:type="dxa"/>
        <w:left w:w="827.0" w:type="dxa"/>
        <w:right w:w="115.0" w:type="dxa"/>
      </w:tblCellMar>
    </w:tblPr>
  </w:style>
  <w:style w:type="table" w:styleId="afffff" w:customStyle="1">
    <w:basedOn w:val="TableNormalb"/>
    <w:tblPr>
      <w:tblStyleRowBandSize w:val="1"/>
      <w:tblStyleColBandSize w:val="1"/>
      <w:tblCellMar>
        <w:top w:w="41.0" w:type="dxa"/>
        <w:left w:w="827.0" w:type="dxa"/>
        <w:right w:w="115.0" w:type="dxa"/>
      </w:tblCellMar>
    </w:tblPr>
  </w:style>
  <w:style w:type="table" w:styleId="afffff0" w:customStyle="1">
    <w:basedOn w:val="TableNormalb"/>
    <w:tblPr>
      <w:tblStyleRowBandSize w:val="1"/>
      <w:tblStyleColBandSize w:val="1"/>
      <w:tblCellMar>
        <w:top w:w="41.0" w:type="dxa"/>
        <w:left w:w="827.0" w:type="dxa"/>
        <w:right w:w="115.0" w:type="dxa"/>
      </w:tblCellMar>
    </w:tblPr>
  </w:style>
  <w:style w:type="table" w:styleId="afffff1" w:customStyle="1">
    <w:basedOn w:val="TableNormalb"/>
    <w:tblPr>
      <w:tblStyleRowBandSize w:val="1"/>
      <w:tblStyleColBandSize w:val="1"/>
      <w:tblCellMar>
        <w:top w:w="41.0" w:type="dxa"/>
        <w:left w:w="827.0" w:type="dxa"/>
        <w:right w:w="115.0" w:type="dxa"/>
      </w:tblCellMar>
    </w:tblPr>
  </w:style>
  <w:style w:type="table" w:styleId="afffff2" w:customStyle="1">
    <w:basedOn w:val="TableNormalb"/>
    <w:tblPr>
      <w:tblStyleRowBandSize w:val="1"/>
      <w:tblStyleColBandSize w:val="1"/>
      <w:tblCellMar>
        <w:top w:w="41.0" w:type="dxa"/>
        <w:left w:w="827.0" w:type="dxa"/>
        <w:right w:w="115.0" w:type="dxa"/>
      </w:tblCellMar>
    </w:tblPr>
  </w:style>
  <w:style w:type="table" w:styleId="afffff3" w:customStyle="1">
    <w:basedOn w:val="TableNormalb"/>
    <w:tblPr>
      <w:tblStyleRowBandSize w:val="1"/>
      <w:tblStyleColBandSize w:val="1"/>
      <w:tblCellMar>
        <w:top w:w="41.0" w:type="dxa"/>
        <w:left w:w="827.0" w:type="dxa"/>
        <w:right w:w="115.0" w:type="dxa"/>
      </w:tblCellMar>
    </w:tblPr>
  </w:style>
  <w:style w:type="table" w:styleId="afffff4" w:customStyle="1">
    <w:basedOn w:val="TableNormalb"/>
    <w:tblPr>
      <w:tblStyleRowBandSize w:val="1"/>
      <w:tblStyleColBandSize w:val="1"/>
      <w:tblCellMar>
        <w:top w:w="41.0" w:type="dxa"/>
        <w:left w:w="827.0" w:type="dxa"/>
        <w:right w:w="115.0" w:type="dxa"/>
      </w:tblCellMar>
    </w:tblPr>
  </w:style>
  <w:style w:type="table" w:styleId="afffff5" w:customStyle="1">
    <w:basedOn w:val="TableNormalb"/>
    <w:tblPr>
      <w:tblStyleRowBandSize w:val="1"/>
      <w:tblStyleColBandSize w:val="1"/>
      <w:tblCellMar>
        <w:top w:w="41.0" w:type="dxa"/>
        <w:left w:w="827.0" w:type="dxa"/>
        <w:right w:w="115.0" w:type="dxa"/>
      </w:tblCellMar>
    </w:tblPr>
  </w:style>
  <w:style w:type="table" w:styleId="afffff6" w:customStyle="1">
    <w:basedOn w:val="TableNormalb"/>
    <w:tblPr>
      <w:tblStyleRowBandSize w:val="1"/>
      <w:tblStyleColBandSize w:val="1"/>
      <w:tblCellMar>
        <w:top w:w="41.0" w:type="dxa"/>
        <w:left w:w="827.0" w:type="dxa"/>
        <w:right w:w="115.0" w:type="dxa"/>
      </w:tblCellMar>
    </w:tblPr>
  </w:style>
  <w:style w:type="table" w:styleId="afffff7" w:customStyle="1">
    <w:basedOn w:val="TableNormalb"/>
    <w:tblPr>
      <w:tblStyleRowBandSize w:val="1"/>
      <w:tblStyleColBandSize w:val="1"/>
      <w:tblCellMar>
        <w:top w:w="41.0" w:type="dxa"/>
        <w:left w:w="827.0" w:type="dxa"/>
        <w:right w:w="115.0" w:type="dxa"/>
      </w:tblCellMar>
    </w:tblPr>
  </w:style>
  <w:style w:type="table" w:styleId="afffff8" w:customStyle="1">
    <w:basedOn w:val="TableNormalb"/>
    <w:tblPr>
      <w:tblStyleRowBandSize w:val="1"/>
      <w:tblStyleColBandSize w:val="1"/>
      <w:tblCellMar>
        <w:top w:w="41.0" w:type="dxa"/>
        <w:left w:w="827.0" w:type="dxa"/>
        <w:right w:w="115.0" w:type="dxa"/>
      </w:tblCellMar>
    </w:tblPr>
  </w:style>
  <w:style w:type="table" w:styleId="afffff9" w:customStyle="1">
    <w:basedOn w:val="TableNormalb"/>
    <w:tblPr>
      <w:tblStyleRowBandSize w:val="1"/>
      <w:tblStyleColBandSize w:val="1"/>
      <w:tblCellMar>
        <w:top w:w="41.0" w:type="dxa"/>
        <w:left w:w="827.0" w:type="dxa"/>
        <w:right w:w="115.0" w:type="dxa"/>
      </w:tblCellMar>
    </w:tblPr>
  </w:style>
  <w:style w:type="table" w:styleId="afffffa" w:customStyle="1">
    <w:basedOn w:val="TableNormalb"/>
    <w:tblPr>
      <w:tblStyleRowBandSize w:val="1"/>
      <w:tblStyleColBandSize w:val="1"/>
      <w:tblCellMar>
        <w:top w:w="41.0" w:type="dxa"/>
        <w:left w:w="827.0" w:type="dxa"/>
        <w:right w:w="115.0" w:type="dxa"/>
      </w:tblCellMar>
    </w:tblPr>
  </w:style>
  <w:style w:type="table" w:styleId="afffffb" w:customStyle="1">
    <w:basedOn w:val="TableNormalb"/>
    <w:tblPr>
      <w:tblStyleRowBandSize w:val="1"/>
      <w:tblStyleColBandSize w:val="1"/>
      <w:tblCellMar>
        <w:top w:w="41.0" w:type="dxa"/>
        <w:left w:w="827.0" w:type="dxa"/>
        <w:right w:w="115.0" w:type="dxa"/>
      </w:tblCellMar>
    </w:tblPr>
  </w:style>
  <w:style w:type="table" w:styleId="afffffc" w:customStyle="1">
    <w:basedOn w:val="TableNormalb"/>
    <w:tblPr>
      <w:tblStyleRowBandSize w:val="1"/>
      <w:tblStyleColBandSize w:val="1"/>
      <w:tblCellMar>
        <w:top w:w="41.0" w:type="dxa"/>
        <w:left w:w="827.0" w:type="dxa"/>
        <w:right w:w="115.0" w:type="dxa"/>
      </w:tblCellMar>
    </w:tblPr>
  </w:style>
  <w:style w:type="table" w:styleId="afffffd" w:customStyle="1">
    <w:basedOn w:val="TableNormalb"/>
    <w:tblPr>
      <w:tblStyleRowBandSize w:val="1"/>
      <w:tblStyleColBandSize w:val="1"/>
      <w:tblCellMar>
        <w:top w:w="41.0" w:type="dxa"/>
        <w:left w:w="827.0" w:type="dxa"/>
        <w:right w:w="115.0" w:type="dxa"/>
      </w:tblCellMar>
    </w:tblPr>
  </w:style>
  <w:style w:type="table" w:styleId="afffffe" w:customStyle="1">
    <w:basedOn w:val="TableNormalb"/>
    <w:tblPr>
      <w:tblStyleRowBandSize w:val="1"/>
      <w:tblStyleColBandSize w:val="1"/>
      <w:tblCellMar>
        <w:top w:w="41.0" w:type="dxa"/>
        <w:left w:w="827.0" w:type="dxa"/>
        <w:right w:w="115.0" w:type="dxa"/>
      </w:tblCellMar>
    </w:tblPr>
  </w:style>
  <w:style w:type="table" w:styleId="affffff" w:customStyle="1">
    <w:basedOn w:val="TableNormalb"/>
    <w:tblPr>
      <w:tblStyleRowBandSize w:val="1"/>
      <w:tblStyleColBandSize w:val="1"/>
      <w:tblCellMar>
        <w:top w:w="41.0" w:type="dxa"/>
        <w:left w:w="827.0" w:type="dxa"/>
        <w:right w:w="115.0" w:type="dxa"/>
      </w:tblCellMar>
    </w:tblPr>
  </w:style>
  <w:style w:type="table" w:styleId="affffff0" w:customStyle="1">
    <w:basedOn w:val="TableNormal8"/>
    <w:tblPr>
      <w:tblStyleRowBandSize w:val="1"/>
      <w:tblStyleColBandSize w:val="1"/>
      <w:tblCellMar>
        <w:top w:w="41.0" w:type="dxa"/>
        <w:left w:w="827.0" w:type="dxa"/>
        <w:right w:w="115.0" w:type="dxa"/>
      </w:tblCellMar>
    </w:tblPr>
  </w:style>
  <w:style w:type="table" w:styleId="affffff1" w:customStyle="1">
    <w:basedOn w:val="TableNormal8"/>
    <w:tblPr>
      <w:tblStyleRowBandSize w:val="1"/>
      <w:tblStyleColBandSize w:val="1"/>
      <w:tblCellMar>
        <w:top w:w="41.0" w:type="dxa"/>
        <w:left w:w="827.0" w:type="dxa"/>
        <w:right w:w="115.0" w:type="dxa"/>
      </w:tblCellMar>
    </w:tblPr>
  </w:style>
  <w:style w:type="table" w:styleId="affffff2" w:customStyle="1">
    <w:basedOn w:val="TableNormal8"/>
    <w:tblPr>
      <w:tblStyleRowBandSize w:val="1"/>
      <w:tblStyleColBandSize w:val="1"/>
      <w:tblCellMar>
        <w:top w:w="41.0" w:type="dxa"/>
        <w:left w:w="827.0" w:type="dxa"/>
        <w:right w:w="115.0" w:type="dxa"/>
      </w:tblCellMar>
    </w:tblPr>
  </w:style>
  <w:style w:type="table" w:styleId="affffff3" w:customStyle="1">
    <w:basedOn w:val="TableNormal8"/>
    <w:tblPr>
      <w:tblStyleRowBandSize w:val="1"/>
      <w:tblStyleColBandSize w:val="1"/>
      <w:tblCellMar>
        <w:top w:w="41.0" w:type="dxa"/>
        <w:left w:w="827.0" w:type="dxa"/>
        <w:right w:w="115.0" w:type="dxa"/>
      </w:tblCellMar>
    </w:tblPr>
  </w:style>
  <w:style w:type="table" w:styleId="affffff4" w:customStyle="1">
    <w:basedOn w:val="TableNormal8"/>
    <w:tblPr>
      <w:tblStyleRowBandSize w:val="1"/>
      <w:tblStyleColBandSize w:val="1"/>
      <w:tblCellMar>
        <w:top w:w="41.0" w:type="dxa"/>
        <w:left w:w="827.0" w:type="dxa"/>
        <w:right w:w="115.0" w:type="dxa"/>
      </w:tblCellMar>
    </w:tblPr>
  </w:style>
  <w:style w:type="table" w:styleId="affffff5" w:customStyle="1">
    <w:basedOn w:val="TableNormal8"/>
    <w:tblPr>
      <w:tblStyleRowBandSize w:val="1"/>
      <w:tblStyleColBandSize w:val="1"/>
      <w:tblCellMar>
        <w:top w:w="41.0" w:type="dxa"/>
        <w:left w:w="827.0" w:type="dxa"/>
        <w:right w:w="115.0" w:type="dxa"/>
      </w:tblCellMar>
    </w:tblPr>
  </w:style>
  <w:style w:type="table" w:styleId="affffff6" w:customStyle="1">
    <w:basedOn w:val="TableNormal8"/>
    <w:tblPr>
      <w:tblStyleRowBandSize w:val="1"/>
      <w:tblStyleColBandSize w:val="1"/>
      <w:tblCellMar>
        <w:top w:w="41.0" w:type="dxa"/>
        <w:left w:w="827.0" w:type="dxa"/>
        <w:right w:w="115.0" w:type="dxa"/>
      </w:tblCellMar>
    </w:tblPr>
  </w:style>
  <w:style w:type="table" w:styleId="affffff7" w:customStyle="1">
    <w:basedOn w:val="TableNormal8"/>
    <w:tblPr>
      <w:tblStyleRowBandSize w:val="1"/>
      <w:tblStyleColBandSize w:val="1"/>
      <w:tblCellMar>
        <w:top w:w="41.0" w:type="dxa"/>
        <w:left w:w="827.0" w:type="dxa"/>
        <w:right w:w="115.0" w:type="dxa"/>
      </w:tblCellMar>
    </w:tblPr>
  </w:style>
  <w:style w:type="table" w:styleId="affffff8" w:customStyle="1">
    <w:basedOn w:val="TableNormal8"/>
    <w:tblPr>
      <w:tblStyleRowBandSize w:val="1"/>
      <w:tblStyleColBandSize w:val="1"/>
      <w:tblCellMar>
        <w:top w:w="41.0" w:type="dxa"/>
        <w:left w:w="827.0" w:type="dxa"/>
        <w:right w:w="115.0" w:type="dxa"/>
      </w:tblCellMar>
    </w:tblPr>
  </w:style>
  <w:style w:type="table" w:styleId="affffff9" w:customStyle="1">
    <w:basedOn w:val="TableNormal8"/>
    <w:tblPr>
      <w:tblStyleRowBandSize w:val="1"/>
      <w:tblStyleColBandSize w:val="1"/>
      <w:tblCellMar>
        <w:top w:w="41.0" w:type="dxa"/>
        <w:left w:w="827.0" w:type="dxa"/>
        <w:right w:w="115.0" w:type="dxa"/>
      </w:tblCellMar>
    </w:tblPr>
  </w:style>
  <w:style w:type="table" w:styleId="affffffa" w:customStyle="1">
    <w:basedOn w:val="TableNormal8"/>
    <w:tblPr>
      <w:tblStyleRowBandSize w:val="1"/>
      <w:tblStyleColBandSize w:val="1"/>
      <w:tblCellMar>
        <w:top w:w="41.0" w:type="dxa"/>
        <w:left w:w="827.0" w:type="dxa"/>
        <w:right w:w="115.0" w:type="dxa"/>
      </w:tblCellMar>
    </w:tblPr>
  </w:style>
  <w:style w:type="table" w:styleId="affffffb" w:customStyle="1">
    <w:basedOn w:val="TableNormal8"/>
    <w:tblPr>
      <w:tblStyleRowBandSize w:val="1"/>
      <w:tblStyleColBandSize w:val="1"/>
      <w:tblCellMar>
        <w:top w:w="41.0" w:type="dxa"/>
        <w:left w:w="827.0" w:type="dxa"/>
        <w:right w:w="115.0" w:type="dxa"/>
      </w:tblCellMar>
    </w:tblPr>
  </w:style>
  <w:style w:type="table" w:styleId="affffffc" w:customStyle="1">
    <w:basedOn w:val="TableNormal8"/>
    <w:tblPr>
      <w:tblStyleRowBandSize w:val="1"/>
      <w:tblStyleColBandSize w:val="1"/>
      <w:tblCellMar>
        <w:top w:w="41.0" w:type="dxa"/>
        <w:left w:w="827.0" w:type="dxa"/>
        <w:right w:w="115.0" w:type="dxa"/>
      </w:tblCellMar>
    </w:tblPr>
  </w:style>
  <w:style w:type="table" w:styleId="affffffd" w:customStyle="1">
    <w:basedOn w:val="TableNormal7"/>
    <w:tblPr>
      <w:tblStyleRowBandSize w:val="1"/>
      <w:tblStyleColBandSize w:val="1"/>
      <w:tblCellMar>
        <w:top w:w="41.0" w:type="dxa"/>
        <w:left w:w="827.0" w:type="dxa"/>
        <w:right w:w="115.0" w:type="dxa"/>
      </w:tblCellMar>
    </w:tblPr>
  </w:style>
  <w:style w:type="table" w:styleId="affffffe" w:customStyle="1">
    <w:basedOn w:val="TableNormal7"/>
    <w:tblPr>
      <w:tblStyleRowBandSize w:val="1"/>
      <w:tblStyleColBandSize w:val="1"/>
      <w:tblCellMar>
        <w:top w:w="41.0" w:type="dxa"/>
        <w:left w:w="827.0" w:type="dxa"/>
        <w:right w:w="115.0" w:type="dxa"/>
      </w:tblCellMar>
    </w:tblPr>
  </w:style>
  <w:style w:type="table" w:styleId="afffffff" w:customStyle="1">
    <w:basedOn w:val="TableNormal7"/>
    <w:tblPr>
      <w:tblStyleRowBandSize w:val="1"/>
      <w:tblStyleColBandSize w:val="1"/>
      <w:tblCellMar>
        <w:top w:w="41.0" w:type="dxa"/>
        <w:left w:w="827.0" w:type="dxa"/>
        <w:right w:w="115.0" w:type="dxa"/>
      </w:tblCellMar>
    </w:tblPr>
  </w:style>
  <w:style w:type="table" w:styleId="afffffff0" w:customStyle="1">
    <w:basedOn w:val="TableNormal7"/>
    <w:tblPr>
      <w:tblStyleRowBandSize w:val="1"/>
      <w:tblStyleColBandSize w:val="1"/>
      <w:tblCellMar>
        <w:top w:w="41.0" w:type="dxa"/>
        <w:left w:w="827.0" w:type="dxa"/>
        <w:right w:w="115.0" w:type="dxa"/>
      </w:tblCellMar>
    </w:tblPr>
  </w:style>
  <w:style w:type="table" w:styleId="afffffff1" w:customStyle="1">
    <w:basedOn w:val="TableNormal7"/>
    <w:tblPr>
      <w:tblStyleRowBandSize w:val="1"/>
      <w:tblStyleColBandSize w:val="1"/>
      <w:tblCellMar>
        <w:top w:w="41.0" w:type="dxa"/>
        <w:left w:w="827.0" w:type="dxa"/>
        <w:right w:w="115.0" w:type="dxa"/>
      </w:tblCellMar>
    </w:tblPr>
  </w:style>
  <w:style w:type="table" w:styleId="afffffff2" w:customStyle="1">
    <w:basedOn w:val="TableNormal7"/>
    <w:tblPr>
      <w:tblStyleRowBandSize w:val="1"/>
      <w:tblStyleColBandSize w:val="1"/>
      <w:tblCellMar>
        <w:top w:w="41.0" w:type="dxa"/>
        <w:left w:w="827.0" w:type="dxa"/>
        <w:right w:w="115.0" w:type="dxa"/>
      </w:tblCellMar>
    </w:tblPr>
  </w:style>
  <w:style w:type="table" w:styleId="afffffff3" w:customStyle="1">
    <w:basedOn w:val="TableNormal7"/>
    <w:tblPr>
      <w:tblStyleRowBandSize w:val="1"/>
      <w:tblStyleColBandSize w:val="1"/>
      <w:tblCellMar>
        <w:top w:w="41.0" w:type="dxa"/>
        <w:left w:w="827.0" w:type="dxa"/>
        <w:right w:w="115.0" w:type="dxa"/>
      </w:tblCellMar>
    </w:tblPr>
  </w:style>
  <w:style w:type="table" w:styleId="afffffff4" w:customStyle="1">
    <w:basedOn w:val="TableNormal7"/>
    <w:tblPr>
      <w:tblStyleRowBandSize w:val="1"/>
      <w:tblStyleColBandSize w:val="1"/>
      <w:tblCellMar>
        <w:top w:w="41.0" w:type="dxa"/>
        <w:left w:w="827.0" w:type="dxa"/>
        <w:right w:w="115.0" w:type="dxa"/>
      </w:tblCellMar>
    </w:tblPr>
  </w:style>
  <w:style w:type="table" w:styleId="afffffff5" w:customStyle="1">
    <w:basedOn w:val="TableNormal7"/>
    <w:tblPr>
      <w:tblStyleRowBandSize w:val="1"/>
      <w:tblStyleColBandSize w:val="1"/>
      <w:tblCellMar>
        <w:top w:w="41.0" w:type="dxa"/>
        <w:left w:w="827.0" w:type="dxa"/>
        <w:right w:w="115.0" w:type="dxa"/>
      </w:tblCellMar>
    </w:tblPr>
  </w:style>
  <w:style w:type="table" w:styleId="afffffff6" w:customStyle="1">
    <w:basedOn w:val="TableNormal7"/>
    <w:tblPr>
      <w:tblStyleRowBandSize w:val="1"/>
      <w:tblStyleColBandSize w:val="1"/>
      <w:tblCellMar>
        <w:top w:w="41.0" w:type="dxa"/>
        <w:left w:w="827.0" w:type="dxa"/>
        <w:right w:w="115.0" w:type="dxa"/>
      </w:tblCellMar>
    </w:tblPr>
  </w:style>
  <w:style w:type="table" w:styleId="afffffff7" w:customStyle="1">
    <w:basedOn w:val="TableNormal7"/>
    <w:tblPr>
      <w:tblStyleRowBandSize w:val="1"/>
      <w:tblStyleColBandSize w:val="1"/>
      <w:tblCellMar>
        <w:top w:w="41.0" w:type="dxa"/>
        <w:left w:w="827.0" w:type="dxa"/>
        <w:right w:w="115.0" w:type="dxa"/>
      </w:tblCellMar>
    </w:tblPr>
  </w:style>
  <w:style w:type="table" w:styleId="afffffff8" w:customStyle="1">
    <w:basedOn w:val="TableNormal7"/>
    <w:tblPr>
      <w:tblStyleRowBandSize w:val="1"/>
      <w:tblStyleColBandSize w:val="1"/>
      <w:tblCellMar>
        <w:top w:w="41.0" w:type="dxa"/>
        <w:left w:w="827.0" w:type="dxa"/>
        <w:right w:w="115.0" w:type="dxa"/>
      </w:tblCellMar>
    </w:tblPr>
  </w:style>
  <w:style w:type="table" w:styleId="afffffff9" w:customStyle="1">
    <w:basedOn w:val="TableNormal7"/>
    <w:tblPr>
      <w:tblStyleRowBandSize w:val="1"/>
      <w:tblStyleColBandSize w:val="1"/>
      <w:tblCellMar>
        <w:top w:w="41.0" w:type="dxa"/>
        <w:left w:w="827.0" w:type="dxa"/>
        <w:right w:w="115.0" w:type="dxa"/>
      </w:tblCellMar>
    </w:tblPr>
  </w:style>
  <w:style w:type="table" w:styleId="afffffffa" w:customStyle="1">
    <w:basedOn w:val="TableNormal7"/>
    <w:tblPr>
      <w:tblStyleRowBandSize w:val="1"/>
      <w:tblStyleColBandSize w:val="1"/>
      <w:tblCellMar>
        <w:top w:w="41.0" w:type="dxa"/>
        <w:left w:w="827.0" w:type="dxa"/>
        <w:right w:w="115.0" w:type="dxa"/>
      </w:tblCellMar>
    </w:tblPr>
  </w:style>
  <w:style w:type="table" w:styleId="afffffffb" w:customStyle="1">
    <w:basedOn w:val="TableNormal7"/>
    <w:tblPr>
      <w:tblStyleRowBandSize w:val="1"/>
      <w:tblStyleColBandSize w:val="1"/>
      <w:tblCellMar>
        <w:top w:w="41.0" w:type="dxa"/>
        <w:left w:w="827.0" w:type="dxa"/>
        <w:right w:w="115.0" w:type="dxa"/>
      </w:tblCellMar>
    </w:tblPr>
  </w:style>
  <w:style w:type="table" w:styleId="afffffffc" w:customStyle="1">
    <w:basedOn w:val="TableNormal7"/>
    <w:tblPr>
      <w:tblStyleRowBandSize w:val="1"/>
      <w:tblStyleColBandSize w:val="1"/>
      <w:tblCellMar>
        <w:top w:w="41.0" w:type="dxa"/>
        <w:left w:w="827.0" w:type="dxa"/>
        <w:right w:w="115.0" w:type="dxa"/>
      </w:tblCellMar>
    </w:tblPr>
  </w:style>
  <w:style w:type="table" w:styleId="afffffffd" w:customStyle="1">
    <w:basedOn w:val="TableNormal7"/>
    <w:tblPr>
      <w:tblStyleRowBandSize w:val="1"/>
      <w:tblStyleColBandSize w:val="1"/>
      <w:tblCellMar>
        <w:top w:w="41.0" w:type="dxa"/>
        <w:left w:w="827.0" w:type="dxa"/>
        <w:right w:w="115.0" w:type="dxa"/>
      </w:tblCellMar>
    </w:tblPr>
  </w:style>
  <w:style w:type="table" w:styleId="afffffffe" w:customStyle="1">
    <w:basedOn w:val="TableNormal7"/>
    <w:tblPr>
      <w:tblStyleRowBandSize w:val="1"/>
      <w:tblStyleColBandSize w:val="1"/>
      <w:tblCellMar>
        <w:top w:w="41.0" w:type="dxa"/>
        <w:left w:w="827.0" w:type="dxa"/>
        <w:right w:w="115.0" w:type="dxa"/>
      </w:tblCellMar>
    </w:tblPr>
  </w:style>
  <w:style w:type="table" w:styleId="affffffff" w:customStyle="1">
    <w:basedOn w:val="TableNormal7"/>
    <w:tblPr>
      <w:tblStyleRowBandSize w:val="1"/>
      <w:tblStyleColBandSize w:val="1"/>
      <w:tblCellMar>
        <w:top w:w="41.0" w:type="dxa"/>
        <w:left w:w="827.0" w:type="dxa"/>
        <w:right w:w="115.0" w:type="dxa"/>
      </w:tblCellMar>
    </w:tblPr>
  </w:style>
  <w:style w:type="table" w:styleId="affffffff0" w:customStyle="1">
    <w:basedOn w:val="TableNormal7"/>
    <w:tblPr>
      <w:tblStyleRowBandSize w:val="1"/>
      <w:tblStyleColBandSize w:val="1"/>
      <w:tblCellMar>
        <w:top w:w="41.0" w:type="dxa"/>
        <w:left w:w="827.0" w:type="dxa"/>
        <w:right w:w="115.0" w:type="dxa"/>
      </w:tblCellMar>
    </w:tblPr>
  </w:style>
  <w:style w:type="table" w:styleId="affffffff1" w:customStyle="1">
    <w:basedOn w:val="TableNormal7"/>
    <w:tblPr>
      <w:tblStyleRowBandSize w:val="1"/>
      <w:tblStyleColBandSize w:val="1"/>
      <w:tblCellMar>
        <w:top w:w="41.0" w:type="dxa"/>
        <w:left w:w="827.0" w:type="dxa"/>
        <w:right w:w="115.0" w:type="dxa"/>
      </w:tblCellMar>
    </w:tblPr>
  </w:style>
  <w:style w:type="table" w:styleId="affffffff2" w:customStyle="1">
    <w:basedOn w:val="TableNormal7"/>
    <w:tblPr>
      <w:tblStyleRowBandSize w:val="1"/>
      <w:tblStyleColBandSize w:val="1"/>
      <w:tblCellMar>
        <w:top w:w="41.0" w:type="dxa"/>
        <w:left w:w="827.0" w:type="dxa"/>
        <w:right w:w="115.0" w:type="dxa"/>
      </w:tblCellMar>
    </w:tblPr>
  </w:style>
  <w:style w:type="table" w:styleId="affffffff3" w:customStyle="1">
    <w:basedOn w:val="TableNormal7"/>
    <w:tblPr>
      <w:tblStyleRowBandSize w:val="1"/>
      <w:tblStyleColBandSize w:val="1"/>
      <w:tblCellMar>
        <w:top w:w="41.0" w:type="dxa"/>
        <w:left w:w="827.0" w:type="dxa"/>
        <w:right w:w="115.0" w:type="dxa"/>
      </w:tblCellMar>
    </w:tblPr>
  </w:style>
  <w:style w:type="table" w:styleId="affffffff4" w:customStyle="1">
    <w:basedOn w:val="TableNormal7"/>
    <w:tblPr>
      <w:tblStyleRowBandSize w:val="1"/>
      <w:tblStyleColBandSize w:val="1"/>
      <w:tblCellMar>
        <w:top w:w="41.0" w:type="dxa"/>
        <w:left w:w="827.0" w:type="dxa"/>
        <w:right w:w="115.0" w:type="dxa"/>
      </w:tblCellMar>
    </w:tblPr>
  </w:style>
  <w:style w:type="table" w:styleId="affffffff5" w:customStyle="1">
    <w:basedOn w:val="TableNormal7"/>
    <w:tblPr>
      <w:tblStyleRowBandSize w:val="1"/>
      <w:tblStyleColBandSize w:val="1"/>
      <w:tblCellMar>
        <w:top w:w="41.0" w:type="dxa"/>
        <w:left w:w="827.0" w:type="dxa"/>
        <w:right w:w="115.0" w:type="dxa"/>
      </w:tblCellMar>
    </w:tblPr>
  </w:style>
  <w:style w:type="table" w:styleId="affffffff6" w:customStyle="1">
    <w:basedOn w:val="TableNormal5"/>
    <w:tblPr>
      <w:tblStyleRowBandSize w:val="1"/>
      <w:tblStyleColBandSize w:val="1"/>
      <w:tblCellMar>
        <w:top w:w="41.0" w:type="dxa"/>
        <w:left w:w="827.0" w:type="dxa"/>
        <w:right w:w="115.0" w:type="dxa"/>
      </w:tblCellMar>
    </w:tblPr>
  </w:style>
  <w:style w:type="table" w:styleId="affffffff7" w:customStyle="1">
    <w:basedOn w:val="TableNormal5"/>
    <w:tblPr>
      <w:tblStyleRowBandSize w:val="1"/>
      <w:tblStyleColBandSize w:val="1"/>
      <w:tblCellMar>
        <w:top w:w="41.0" w:type="dxa"/>
        <w:left w:w="827.0" w:type="dxa"/>
        <w:right w:w="115.0" w:type="dxa"/>
      </w:tblCellMar>
    </w:tblPr>
  </w:style>
  <w:style w:type="table" w:styleId="affffffff8" w:customStyle="1">
    <w:basedOn w:val="TableNormal5"/>
    <w:tblPr>
      <w:tblStyleRowBandSize w:val="1"/>
      <w:tblStyleColBandSize w:val="1"/>
      <w:tblCellMar>
        <w:top w:w="41.0" w:type="dxa"/>
        <w:left w:w="827.0" w:type="dxa"/>
        <w:right w:w="115.0" w:type="dxa"/>
      </w:tblCellMar>
    </w:tblPr>
  </w:style>
  <w:style w:type="table" w:styleId="affffffff9" w:customStyle="1">
    <w:basedOn w:val="TableNormal5"/>
    <w:tblPr>
      <w:tblStyleRowBandSize w:val="1"/>
      <w:tblStyleColBandSize w:val="1"/>
      <w:tblCellMar>
        <w:top w:w="41.0" w:type="dxa"/>
        <w:left w:w="827.0" w:type="dxa"/>
        <w:right w:w="115.0" w:type="dxa"/>
      </w:tblCellMar>
    </w:tblPr>
  </w:style>
  <w:style w:type="table" w:styleId="affffffffa" w:customStyle="1">
    <w:basedOn w:val="TableNormal5"/>
    <w:tblPr>
      <w:tblStyleRowBandSize w:val="1"/>
      <w:tblStyleColBandSize w:val="1"/>
      <w:tblCellMar>
        <w:top w:w="41.0" w:type="dxa"/>
        <w:left w:w="827.0" w:type="dxa"/>
        <w:right w:w="115.0" w:type="dxa"/>
      </w:tblCellMar>
    </w:tblPr>
  </w:style>
  <w:style w:type="table" w:styleId="affffffffb" w:customStyle="1">
    <w:basedOn w:val="TableNormal5"/>
    <w:tblPr>
      <w:tblStyleRowBandSize w:val="1"/>
      <w:tblStyleColBandSize w:val="1"/>
      <w:tblCellMar>
        <w:top w:w="41.0" w:type="dxa"/>
        <w:left w:w="827.0" w:type="dxa"/>
        <w:right w:w="115.0" w:type="dxa"/>
      </w:tblCellMar>
    </w:tblPr>
  </w:style>
  <w:style w:type="table" w:styleId="affffffffc" w:customStyle="1">
    <w:basedOn w:val="TableNormal5"/>
    <w:tblPr>
      <w:tblStyleRowBandSize w:val="1"/>
      <w:tblStyleColBandSize w:val="1"/>
      <w:tblCellMar>
        <w:top w:w="41.0" w:type="dxa"/>
        <w:left w:w="827.0" w:type="dxa"/>
        <w:right w:w="115.0" w:type="dxa"/>
      </w:tblCellMar>
    </w:tblPr>
  </w:style>
  <w:style w:type="table" w:styleId="affffffffd" w:customStyle="1">
    <w:basedOn w:val="TableNormal5"/>
    <w:tblPr>
      <w:tblStyleRowBandSize w:val="1"/>
      <w:tblStyleColBandSize w:val="1"/>
      <w:tblCellMar>
        <w:top w:w="41.0" w:type="dxa"/>
        <w:left w:w="827.0" w:type="dxa"/>
        <w:right w:w="115.0" w:type="dxa"/>
      </w:tblCellMar>
    </w:tblPr>
  </w:style>
  <w:style w:type="table" w:styleId="affffffffe" w:customStyle="1">
    <w:basedOn w:val="TableNormal5"/>
    <w:tblPr>
      <w:tblStyleRowBandSize w:val="1"/>
      <w:tblStyleColBandSize w:val="1"/>
      <w:tblCellMar>
        <w:top w:w="41.0" w:type="dxa"/>
        <w:left w:w="827.0" w:type="dxa"/>
        <w:right w:w="115.0" w:type="dxa"/>
      </w:tblCellMar>
    </w:tblPr>
  </w:style>
  <w:style w:type="table" w:styleId="afffffffff" w:customStyle="1">
    <w:basedOn w:val="TableNormal5"/>
    <w:tblPr>
      <w:tblStyleRowBandSize w:val="1"/>
      <w:tblStyleColBandSize w:val="1"/>
      <w:tblCellMar>
        <w:top w:w="41.0" w:type="dxa"/>
        <w:left w:w="827.0" w:type="dxa"/>
        <w:right w:w="115.0" w:type="dxa"/>
      </w:tblCellMar>
    </w:tblPr>
  </w:style>
  <w:style w:type="table" w:styleId="afffffffff0" w:customStyle="1">
    <w:basedOn w:val="TableNormal5"/>
    <w:tblPr>
      <w:tblStyleRowBandSize w:val="1"/>
      <w:tblStyleColBandSize w:val="1"/>
      <w:tblCellMar>
        <w:top w:w="41.0" w:type="dxa"/>
        <w:left w:w="827.0" w:type="dxa"/>
        <w:right w:w="115.0" w:type="dxa"/>
      </w:tblCellMar>
    </w:tblPr>
  </w:style>
  <w:style w:type="table" w:styleId="afffffffff1" w:customStyle="1">
    <w:basedOn w:val="TableNormal5"/>
    <w:tblPr>
      <w:tblStyleRowBandSize w:val="1"/>
      <w:tblStyleColBandSize w:val="1"/>
      <w:tblCellMar>
        <w:top w:w="41.0" w:type="dxa"/>
        <w:left w:w="827.0" w:type="dxa"/>
        <w:right w:w="115.0" w:type="dxa"/>
      </w:tblCellMar>
    </w:tblPr>
  </w:style>
  <w:style w:type="table" w:styleId="afffffffff2" w:customStyle="1">
    <w:basedOn w:val="TableNormal5"/>
    <w:tblPr>
      <w:tblStyleRowBandSize w:val="1"/>
      <w:tblStyleColBandSize w:val="1"/>
      <w:tblCellMar>
        <w:top w:w="41.0" w:type="dxa"/>
        <w:left w:w="827.0" w:type="dxa"/>
        <w:right w:w="115.0" w:type="dxa"/>
      </w:tblCellMar>
    </w:tblPr>
  </w:style>
  <w:style w:type="table" w:styleId="afffffffff3" w:customStyle="1">
    <w:basedOn w:val="TableNormal5"/>
    <w:tblPr>
      <w:tblStyleRowBandSize w:val="1"/>
      <w:tblStyleColBandSize w:val="1"/>
      <w:tblCellMar>
        <w:top w:w="41.0" w:type="dxa"/>
        <w:left w:w="827.0" w:type="dxa"/>
        <w:right w:w="115.0" w:type="dxa"/>
      </w:tblCellMar>
    </w:tblPr>
  </w:style>
  <w:style w:type="table" w:styleId="afffffffff4" w:customStyle="1">
    <w:basedOn w:val="TableNormal5"/>
    <w:tblPr>
      <w:tblStyleRowBandSize w:val="1"/>
      <w:tblStyleColBandSize w:val="1"/>
      <w:tblCellMar>
        <w:top w:w="41.0" w:type="dxa"/>
        <w:left w:w="827.0" w:type="dxa"/>
        <w:right w:w="115.0" w:type="dxa"/>
      </w:tblCellMar>
    </w:tblPr>
  </w:style>
  <w:style w:type="table" w:styleId="afffffffff5" w:customStyle="1">
    <w:basedOn w:val="TableNormal5"/>
    <w:tblPr>
      <w:tblStyleRowBandSize w:val="1"/>
      <w:tblStyleColBandSize w:val="1"/>
      <w:tblCellMar>
        <w:top w:w="41.0" w:type="dxa"/>
        <w:left w:w="827.0" w:type="dxa"/>
        <w:right w:w="115.0" w:type="dxa"/>
      </w:tblCellMar>
    </w:tblPr>
  </w:style>
  <w:style w:type="table" w:styleId="afffffffff6" w:customStyle="1">
    <w:basedOn w:val="TableNormal5"/>
    <w:tblPr>
      <w:tblStyleRowBandSize w:val="1"/>
      <w:tblStyleColBandSize w:val="1"/>
      <w:tblCellMar>
        <w:top w:w="41.0" w:type="dxa"/>
        <w:left w:w="827.0" w:type="dxa"/>
        <w:right w:w="115.0" w:type="dxa"/>
      </w:tblCellMar>
    </w:tblPr>
  </w:style>
  <w:style w:type="table" w:styleId="afffffffff7" w:customStyle="1">
    <w:basedOn w:val="TableNormal5"/>
    <w:tblPr>
      <w:tblStyleRowBandSize w:val="1"/>
      <w:tblStyleColBandSize w:val="1"/>
      <w:tblCellMar>
        <w:top w:w="41.0" w:type="dxa"/>
        <w:left w:w="827.0" w:type="dxa"/>
        <w:right w:w="115.0" w:type="dxa"/>
      </w:tblCellMar>
    </w:tblPr>
  </w:style>
  <w:style w:type="table" w:styleId="afffffffff8" w:customStyle="1">
    <w:basedOn w:val="TableNormal5"/>
    <w:tblPr>
      <w:tblStyleRowBandSize w:val="1"/>
      <w:tblStyleColBandSize w:val="1"/>
      <w:tblCellMar>
        <w:top w:w="41.0" w:type="dxa"/>
        <w:left w:w="827.0" w:type="dxa"/>
        <w:right w:w="115.0" w:type="dxa"/>
      </w:tblCellMar>
    </w:tblPr>
  </w:style>
  <w:style w:type="table" w:styleId="afffffffff9" w:customStyle="1">
    <w:basedOn w:val="TableNormal5"/>
    <w:tblPr>
      <w:tblStyleRowBandSize w:val="1"/>
      <w:tblStyleColBandSize w:val="1"/>
      <w:tblCellMar>
        <w:top w:w="41.0" w:type="dxa"/>
        <w:left w:w="827.0" w:type="dxa"/>
        <w:right w:w="115.0" w:type="dxa"/>
      </w:tblCellMar>
    </w:tblPr>
  </w:style>
  <w:style w:type="table" w:styleId="afffffffffa" w:customStyle="1">
    <w:basedOn w:val="TableNormal5"/>
    <w:tblPr>
      <w:tblStyleRowBandSize w:val="1"/>
      <w:tblStyleColBandSize w:val="1"/>
      <w:tblCellMar>
        <w:top w:w="41.0" w:type="dxa"/>
        <w:left w:w="827.0" w:type="dxa"/>
        <w:right w:w="115.0" w:type="dxa"/>
      </w:tblCellMar>
    </w:tblPr>
  </w:style>
  <w:style w:type="table" w:styleId="afffffffffb" w:customStyle="1">
    <w:basedOn w:val="TableNormal5"/>
    <w:tblPr>
      <w:tblStyleRowBandSize w:val="1"/>
      <w:tblStyleColBandSize w:val="1"/>
      <w:tblCellMar>
        <w:top w:w="41.0" w:type="dxa"/>
        <w:left w:w="827.0" w:type="dxa"/>
        <w:right w:w="115.0" w:type="dxa"/>
      </w:tblCellMar>
    </w:tblPr>
  </w:style>
  <w:style w:type="table" w:styleId="afffffffffc" w:customStyle="1">
    <w:basedOn w:val="TableNormal5"/>
    <w:tblPr>
      <w:tblStyleRowBandSize w:val="1"/>
      <w:tblStyleColBandSize w:val="1"/>
      <w:tblCellMar>
        <w:top w:w="41.0" w:type="dxa"/>
        <w:left w:w="827.0" w:type="dxa"/>
        <w:right w:w="115.0" w:type="dxa"/>
      </w:tblCellMar>
    </w:tblPr>
  </w:style>
  <w:style w:type="table" w:styleId="afffffffffd" w:customStyle="1">
    <w:basedOn w:val="TableNormal5"/>
    <w:tblPr>
      <w:tblStyleRowBandSize w:val="1"/>
      <w:tblStyleColBandSize w:val="1"/>
      <w:tblCellMar>
        <w:top w:w="41.0" w:type="dxa"/>
        <w:left w:w="827.0" w:type="dxa"/>
        <w:right w:w="115.0" w:type="dxa"/>
      </w:tblCellMar>
    </w:tblPr>
  </w:style>
  <w:style w:type="table" w:styleId="afffffffffe" w:customStyle="1">
    <w:basedOn w:val="TableNormal5"/>
    <w:tblPr>
      <w:tblStyleRowBandSize w:val="1"/>
      <w:tblStyleColBandSize w:val="1"/>
      <w:tblCellMar>
        <w:top w:w="41.0" w:type="dxa"/>
        <w:left w:w="827.0" w:type="dxa"/>
        <w:right w:w="115.0" w:type="dxa"/>
      </w:tblCellMar>
    </w:tblPr>
  </w:style>
  <w:style w:type="table" w:styleId="affffffffff" w:customStyle="1">
    <w:basedOn w:val="TableNormal5"/>
    <w:tblPr>
      <w:tblStyleRowBandSize w:val="1"/>
      <w:tblStyleColBandSize w:val="1"/>
      <w:tblCellMar>
        <w:top w:w="41.0" w:type="dxa"/>
        <w:left w:w="827.0" w:type="dxa"/>
        <w:right w:w="115.0" w:type="dxa"/>
      </w:tblCellMar>
    </w:tblPr>
  </w:style>
  <w:style w:type="table" w:styleId="affffffffff0" w:customStyle="1">
    <w:basedOn w:val="TableNormal5"/>
    <w:tblPr>
      <w:tblStyleRowBandSize w:val="1"/>
      <w:tblStyleColBandSize w:val="1"/>
      <w:tblCellMar>
        <w:top w:w="41.0" w:type="dxa"/>
        <w:left w:w="827.0" w:type="dxa"/>
        <w:right w:w="115.0" w:type="dxa"/>
      </w:tblCellMar>
    </w:tblPr>
  </w:style>
  <w:style w:type="table" w:styleId="affffffffff1" w:customStyle="1">
    <w:basedOn w:val="TableNormal5"/>
    <w:tblPr>
      <w:tblStyleRowBandSize w:val="1"/>
      <w:tblStyleColBandSize w:val="1"/>
      <w:tblCellMar>
        <w:top w:w="41.0" w:type="dxa"/>
        <w:left w:w="827.0" w:type="dxa"/>
        <w:right w:w="115.0" w:type="dxa"/>
      </w:tblCellMar>
    </w:tblPr>
  </w:style>
  <w:style w:type="table" w:styleId="affffffffff2" w:customStyle="1">
    <w:basedOn w:val="TableNormal5"/>
    <w:tblPr>
      <w:tblStyleRowBandSize w:val="1"/>
      <w:tblStyleColBandSize w:val="1"/>
      <w:tblCellMar>
        <w:top w:w="41.0" w:type="dxa"/>
        <w:left w:w="827.0" w:type="dxa"/>
        <w:right w:w="115.0" w:type="dxa"/>
      </w:tblCellMar>
    </w:tblPr>
  </w:style>
  <w:style w:type="table" w:styleId="affffffffff3" w:customStyle="1">
    <w:basedOn w:val="TableNormal5"/>
    <w:tblPr>
      <w:tblStyleRowBandSize w:val="1"/>
      <w:tblStyleColBandSize w:val="1"/>
      <w:tblCellMar>
        <w:top w:w="41.0" w:type="dxa"/>
        <w:left w:w="827.0" w:type="dxa"/>
        <w:right w:w="115.0" w:type="dxa"/>
      </w:tblCellMar>
    </w:tblPr>
  </w:style>
  <w:style w:type="table" w:styleId="affffffffff4" w:customStyle="1">
    <w:basedOn w:val="TableNormal5"/>
    <w:tblPr>
      <w:tblStyleRowBandSize w:val="1"/>
      <w:tblStyleColBandSize w:val="1"/>
      <w:tblCellMar>
        <w:top w:w="41.0" w:type="dxa"/>
        <w:left w:w="827.0" w:type="dxa"/>
        <w:right w:w="115.0" w:type="dxa"/>
      </w:tblCellMar>
    </w:tblPr>
  </w:style>
  <w:style w:type="table" w:styleId="affffffffff5" w:customStyle="1">
    <w:basedOn w:val="TableNormal5"/>
    <w:tblPr>
      <w:tblStyleRowBandSize w:val="1"/>
      <w:tblStyleColBandSize w:val="1"/>
      <w:tblCellMar>
        <w:top w:w="41.0" w:type="dxa"/>
        <w:left w:w="827.0" w:type="dxa"/>
        <w:right w:w="115.0" w:type="dxa"/>
      </w:tblCellMar>
    </w:tblPr>
  </w:style>
  <w:style w:type="table" w:styleId="affffffffff6" w:customStyle="1">
    <w:basedOn w:val="TableNormal5"/>
    <w:tblPr>
      <w:tblStyleRowBandSize w:val="1"/>
      <w:tblStyleColBandSize w:val="1"/>
      <w:tblCellMar>
        <w:top w:w="41.0" w:type="dxa"/>
        <w:left w:w="827.0" w:type="dxa"/>
        <w:right w:w="115.0" w:type="dxa"/>
      </w:tblCellMar>
    </w:tblPr>
  </w:style>
  <w:style w:type="table" w:styleId="affffffffff7" w:customStyle="1">
    <w:basedOn w:val="TableNormal5"/>
    <w:tblPr>
      <w:tblStyleRowBandSize w:val="1"/>
      <w:tblStyleColBandSize w:val="1"/>
      <w:tblCellMar>
        <w:top w:w="41.0" w:type="dxa"/>
        <w:left w:w="827.0" w:type="dxa"/>
        <w:right w:w="115.0" w:type="dxa"/>
      </w:tblCellMar>
    </w:tblPr>
  </w:style>
  <w:style w:type="table" w:styleId="affffffffff8" w:customStyle="1">
    <w:basedOn w:val="TableNormal5"/>
    <w:tblPr>
      <w:tblStyleRowBandSize w:val="1"/>
      <w:tblStyleColBandSize w:val="1"/>
      <w:tblCellMar>
        <w:top w:w="41.0" w:type="dxa"/>
        <w:left w:w="827.0" w:type="dxa"/>
        <w:right w:w="115.0" w:type="dxa"/>
      </w:tblCellMar>
    </w:tblPr>
  </w:style>
  <w:style w:type="table" w:styleId="affffffffff9" w:customStyle="1">
    <w:basedOn w:val="TableNormal5"/>
    <w:tblPr>
      <w:tblStyleRowBandSize w:val="1"/>
      <w:tblStyleColBandSize w:val="1"/>
      <w:tblCellMar>
        <w:top w:w="41.0" w:type="dxa"/>
        <w:left w:w="827.0" w:type="dxa"/>
        <w:right w:w="115.0" w:type="dxa"/>
      </w:tblCellMar>
    </w:tblPr>
  </w:style>
  <w:style w:type="table" w:styleId="affffffffffa" w:customStyle="1">
    <w:basedOn w:val="TableNormal2"/>
    <w:tblPr>
      <w:tblStyleRowBandSize w:val="1"/>
      <w:tblStyleColBandSize w:val="1"/>
      <w:tblCellMar>
        <w:top w:w="41.0" w:type="dxa"/>
        <w:left w:w="827.0" w:type="dxa"/>
        <w:right w:w="115.0" w:type="dxa"/>
      </w:tblCellMar>
    </w:tblPr>
  </w:style>
  <w:style w:type="table" w:styleId="affffffffffb" w:customStyle="1">
    <w:basedOn w:val="TableNormal2"/>
    <w:tblPr>
      <w:tblStyleRowBandSize w:val="1"/>
      <w:tblStyleColBandSize w:val="1"/>
      <w:tblCellMar>
        <w:top w:w="41.0" w:type="dxa"/>
        <w:left w:w="827.0" w:type="dxa"/>
        <w:right w:w="115.0" w:type="dxa"/>
      </w:tblCellMar>
    </w:tblPr>
  </w:style>
  <w:style w:type="table" w:styleId="affffffffffc" w:customStyle="1">
    <w:basedOn w:val="TableNormal2"/>
    <w:tblPr>
      <w:tblStyleRowBandSize w:val="1"/>
      <w:tblStyleColBandSize w:val="1"/>
      <w:tblCellMar>
        <w:top w:w="41.0" w:type="dxa"/>
        <w:left w:w="827.0" w:type="dxa"/>
        <w:right w:w="115.0" w:type="dxa"/>
      </w:tblCellMar>
    </w:tblPr>
  </w:style>
  <w:style w:type="table" w:styleId="affffffffffd" w:customStyle="1">
    <w:basedOn w:val="TableNormal2"/>
    <w:tblPr>
      <w:tblStyleRowBandSize w:val="1"/>
      <w:tblStyleColBandSize w:val="1"/>
      <w:tblCellMar>
        <w:top w:w="41.0" w:type="dxa"/>
        <w:left w:w="827.0" w:type="dxa"/>
        <w:right w:w="115.0" w:type="dxa"/>
      </w:tblCellMar>
    </w:tblPr>
  </w:style>
  <w:style w:type="table" w:styleId="affffffffffe" w:customStyle="1">
    <w:basedOn w:val="TableNormal2"/>
    <w:tblPr>
      <w:tblStyleRowBandSize w:val="1"/>
      <w:tblStyleColBandSize w:val="1"/>
      <w:tblCellMar>
        <w:top w:w="41.0" w:type="dxa"/>
        <w:left w:w="827.0" w:type="dxa"/>
        <w:right w:w="115.0" w:type="dxa"/>
      </w:tblCellMar>
    </w:tblPr>
  </w:style>
  <w:style w:type="table" w:styleId="afffffffffff" w:customStyle="1">
    <w:basedOn w:val="TableNormal2"/>
    <w:tblPr>
      <w:tblStyleRowBandSize w:val="1"/>
      <w:tblStyleColBandSize w:val="1"/>
      <w:tblCellMar>
        <w:top w:w="41.0" w:type="dxa"/>
        <w:left w:w="827.0" w:type="dxa"/>
        <w:right w:w="115.0" w:type="dxa"/>
      </w:tblCellMar>
    </w:tblPr>
  </w:style>
  <w:style w:type="table" w:styleId="afffffffffff0" w:customStyle="1">
    <w:basedOn w:val="TableNormal2"/>
    <w:tblPr>
      <w:tblStyleRowBandSize w:val="1"/>
      <w:tblStyleColBandSize w:val="1"/>
      <w:tblCellMar>
        <w:top w:w="41.0" w:type="dxa"/>
        <w:left w:w="827.0" w:type="dxa"/>
        <w:right w:w="115.0" w:type="dxa"/>
      </w:tblCellMar>
    </w:tblPr>
  </w:style>
  <w:style w:type="table" w:styleId="afffffffffff1" w:customStyle="1">
    <w:basedOn w:val="TableNormal2"/>
    <w:tblPr>
      <w:tblStyleRowBandSize w:val="1"/>
      <w:tblStyleColBandSize w:val="1"/>
      <w:tblCellMar>
        <w:top w:w="41.0" w:type="dxa"/>
        <w:left w:w="827.0" w:type="dxa"/>
        <w:right w:w="115.0" w:type="dxa"/>
      </w:tblCellMar>
    </w:tblPr>
  </w:style>
  <w:style w:type="table" w:styleId="afffffffffff2" w:customStyle="1">
    <w:basedOn w:val="TableNormal2"/>
    <w:tblPr>
      <w:tblStyleRowBandSize w:val="1"/>
      <w:tblStyleColBandSize w:val="1"/>
      <w:tblCellMar>
        <w:top w:w="41.0" w:type="dxa"/>
        <w:left w:w="827.0" w:type="dxa"/>
        <w:right w:w="115.0" w:type="dxa"/>
      </w:tblCellMar>
    </w:tblPr>
  </w:style>
  <w:style w:type="table" w:styleId="afffffffffff3" w:customStyle="1">
    <w:basedOn w:val="TableNormal2"/>
    <w:tblPr>
      <w:tblStyleRowBandSize w:val="1"/>
      <w:tblStyleColBandSize w:val="1"/>
      <w:tblCellMar>
        <w:top w:w="41.0" w:type="dxa"/>
        <w:left w:w="827.0" w:type="dxa"/>
        <w:right w:w="115.0" w:type="dxa"/>
      </w:tblCellMar>
    </w:tblPr>
  </w:style>
  <w:style w:type="table" w:styleId="afffffffffff4" w:customStyle="1">
    <w:basedOn w:val="TableNormal2"/>
    <w:tblPr>
      <w:tblStyleRowBandSize w:val="1"/>
      <w:tblStyleColBandSize w:val="1"/>
      <w:tblCellMar>
        <w:top w:w="41.0" w:type="dxa"/>
        <w:left w:w="827.0" w:type="dxa"/>
        <w:right w:w="115.0" w:type="dxa"/>
      </w:tblCellMar>
    </w:tblPr>
  </w:style>
  <w:style w:type="table" w:styleId="afffffffffff5" w:customStyle="1">
    <w:basedOn w:val="TableNormal2"/>
    <w:tblPr>
      <w:tblStyleRowBandSize w:val="1"/>
      <w:tblStyleColBandSize w:val="1"/>
      <w:tblCellMar>
        <w:top w:w="41.0" w:type="dxa"/>
        <w:left w:w="827.0" w:type="dxa"/>
        <w:right w:w="115.0" w:type="dxa"/>
      </w:tblCellMar>
    </w:tblPr>
  </w:style>
  <w:style w:type="table" w:styleId="afffffffffff6" w:customStyle="1">
    <w:basedOn w:val="TableNormal2"/>
    <w:tblPr>
      <w:tblStyleRowBandSize w:val="1"/>
      <w:tblStyleColBandSize w:val="1"/>
      <w:tblCellMar>
        <w:top w:w="41.0" w:type="dxa"/>
        <w:left w:w="827.0" w:type="dxa"/>
        <w:right w:w="115.0" w:type="dxa"/>
      </w:tblCellMar>
    </w:tblPr>
  </w:style>
  <w:style w:type="table" w:styleId="afffffffffff7" w:customStyle="1">
    <w:basedOn w:val="TableNormal2"/>
    <w:tblPr>
      <w:tblStyleRowBandSize w:val="1"/>
      <w:tblStyleColBandSize w:val="1"/>
      <w:tblCellMar>
        <w:top w:w="41.0" w:type="dxa"/>
        <w:left w:w="827.0" w:type="dxa"/>
        <w:right w:w="115.0" w:type="dxa"/>
      </w:tblCellMar>
    </w:tblPr>
  </w:style>
  <w:style w:type="table" w:styleId="afffffffffff8" w:customStyle="1">
    <w:basedOn w:val="TableNormal2"/>
    <w:tblPr>
      <w:tblStyleRowBandSize w:val="1"/>
      <w:tblStyleColBandSize w:val="1"/>
      <w:tblCellMar>
        <w:top w:w="41.0" w:type="dxa"/>
        <w:left w:w="827.0" w:type="dxa"/>
        <w:right w:w="115.0" w:type="dxa"/>
      </w:tblCellMar>
    </w:tblPr>
  </w:style>
  <w:style w:type="table" w:styleId="afffffffffff9" w:customStyle="1">
    <w:basedOn w:val="TableNormal2"/>
    <w:tblPr>
      <w:tblStyleRowBandSize w:val="1"/>
      <w:tblStyleColBandSize w:val="1"/>
      <w:tblCellMar>
        <w:top w:w="41.0" w:type="dxa"/>
        <w:left w:w="827.0" w:type="dxa"/>
        <w:right w:w="115.0" w:type="dxa"/>
      </w:tblCellMar>
    </w:tblPr>
  </w:style>
  <w:style w:type="table" w:styleId="afffffffffffa" w:customStyle="1">
    <w:basedOn w:val="TableNormal2"/>
    <w:tblPr>
      <w:tblStyleRowBandSize w:val="1"/>
      <w:tblStyleColBandSize w:val="1"/>
      <w:tblCellMar>
        <w:top w:w="41.0" w:type="dxa"/>
        <w:left w:w="827.0" w:type="dxa"/>
        <w:right w:w="115.0" w:type="dxa"/>
      </w:tblCellMar>
    </w:tblPr>
  </w:style>
  <w:style w:type="table" w:styleId="afffffffffffb" w:customStyle="1">
    <w:basedOn w:val="TableNormal2"/>
    <w:tblPr>
      <w:tblStyleRowBandSize w:val="1"/>
      <w:tblStyleColBandSize w:val="1"/>
      <w:tblCellMar>
        <w:top w:w="41.0" w:type="dxa"/>
        <w:left w:w="827.0" w:type="dxa"/>
        <w:right w:w="115.0" w:type="dxa"/>
      </w:tblCellMar>
    </w:tblPr>
  </w:style>
  <w:style w:type="table" w:styleId="afffffffffffc" w:customStyle="1">
    <w:basedOn w:val="TableNormal2"/>
    <w:tblPr>
      <w:tblStyleRowBandSize w:val="1"/>
      <w:tblStyleColBandSize w:val="1"/>
      <w:tblCellMar>
        <w:top w:w="41.0" w:type="dxa"/>
        <w:left w:w="827.0" w:type="dxa"/>
        <w:right w:w="115.0" w:type="dxa"/>
      </w:tblCellMar>
    </w:tblPr>
  </w:style>
  <w:style w:type="table" w:styleId="afffffffffffd" w:customStyle="1">
    <w:basedOn w:val="TableNormal2"/>
    <w:tblPr>
      <w:tblStyleRowBandSize w:val="1"/>
      <w:tblStyleColBandSize w:val="1"/>
      <w:tblCellMar>
        <w:top w:w="41.0" w:type="dxa"/>
        <w:left w:w="827.0" w:type="dxa"/>
        <w:right w:w="115.0" w:type="dxa"/>
      </w:tblCellMar>
    </w:tblPr>
  </w:style>
  <w:style w:type="table" w:styleId="afffffffffffe" w:customStyle="1">
    <w:basedOn w:val="TableNormal2"/>
    <w:tblPr>
      <w:tblStyleRowBandSize w:val="1"/>
      <w:tblStyleColBandSize w:val="1"/>
      <w:tblCellMar>
        <w:top w:w="41.0" w:type="dxa"/>
        <w:left w:w="827.0" w:type="dxa"/>
        <w:right w:w="115.0" w:type="dxa"/>
      </w:tblCellMar>
    </w:tblPr>
  </w:style>
  <w:style w:type="table" w:styleId="affffffffffff" w:customStyle="1">
    <w:basedOn w:val="TableNormal2"/>
    <w:tblPr>
      <w:tblStyleRowBandSize w:val="1"/>
      <w:tblStyleColBandSize w:val="1"/>
      <w:tblCellMar>
        <w:top w:w="41.0" w:type="dxa"/>
        <w:left w:w="827.0" w:type="dxa"/>
        <w:right w:w="115.0" w:type="dxa"/>
      </w:tblCellMar>
    </w:tblPr>
  </w:style>
  <w:style w:type="table" w:styleId="affffffffffff0" w:customStyle="1">
    <w:basedOn w:val="TableNormal2"/>
    <w:tblPr>
      <w:tblStyleRowBandSize w:val="1"/>
      <w:tblStyleColBandSize w:val="1"/>
      <w:tblCellMar>
        <w:top w:w="41.0" w:type="dxa"/>
        <w:left w:w="827.0" w:type="dxa"/>
        <w:right w:w="115.0" w:type="dxa"/>
      </w:tblCellMar>
    </w:tblPr>
  </w:style>
  <w:style w:type="table" w:styleId="affffffffffff1" w:customStyle="1">
    <w:basedOn w:val="TableNormal2"/>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5B3B91"/>
    <w:rPr>
      <w:color w:val="605e5c"/>
      <w:shd w:color="auto" w:fill="e1dfdd" w:val="clear"/>
    </w:rPr>
  </w:style>
  <w:style w:type="paragraph" w:styleId="Textoindependiente">
    <w:name w:val="Body Text"/>
    <w:basedOn w:val="Normal"/>
    <w:link w:val="TextoindependienteCar"/>
    <w:rsid w:val="005B3B91"/>
    <w:pPr>
      <w:widowControl w:val="0"/>
      <w:spacing w:after="140" w:line="276" w:lineRule="auto"/>
    </w:pPr>
    <w:rPr>
      <w:rFonts w:cs="Mangal" w:eastAsia="NSimSun"/>
      <w:kern w:val="2"/>
      <w:szCs w:val="24"/>
      <w:lang w:bidi="hi-IN" w:eastAsia="zh-CN"/>
    </w:rPr>
  </w:style>
  <w:style w:type="character" w:styleId="TextoindependienteCar" w:customStyle="1">
    <w:name w:val="Texto independiente Car"/>
    <w:basedOn w:val="Fuentedeprrafopredeter"/>
    <w:link w:val="Textoindependiente"/>
    <w:rsid w:val="005B3B91"/>
    <w:rPr>
      <w:rFonts w:cs="Mangal" w:eastAsia="NSimSun"/>
      <w:kern w:val="2"/>
      <w:szCs w:val="24"/>
      <w:lang w:bidi="hi-IN" w:eastAsia="zh-CN"/>
    </w:rPr>
  </w:style>
  <w:style w:type="table" w:styleId="affffffffffff2" w:customStyle="1">
    <w:basedOn w:val="TableNormal0"/>
    <w:tblPr>
      <w:tblStyleRowBandSize w:val="1"/>
      <w:tblStyleColBandSize w:val="1"/>
      <w:tblCellMar>
        <w:top w:w="41.0" w:type="dxa"/>
        <w:left w:w="827.0" w:type="dxa"/>
        <w:right w:w="115.0" w:type="dxa"/>
      </w:tblCellMar>
    </w:tblPr>
  </w:style>
  <w:style w:type="table" w:styleId="affffffffffff3" w:customStyle="1">
    <w:basedOn w:val="TableNormal0"/>
    <w:tblPr>
      <w:tblStyleRowBandSize w:val="1"/>
      <w:tblStyleColBandSize w:val="1"/>
      <w:tblCellMar>
        <w:top w:w="41.0" w:type="dxa"/>
        <w:left w:w="827.0" w:type="dxa"/>
        <w:right w:w="115.0" w:type="dxa"/>
      </w:tblCellMar>
    </w:tblPr>
  </w:style>
  <w:style w:type="table" w:styleId="affffffffffff4" w:customStyle="1">
    <w:basedOn w:val="TableNormal0"/>
    <w:tblPr>
      <w:tblStyleRowBandSize w:val="1"/>
      <w:tblStyleColBandSize w:val="1"/>
      <w:tblCellMar>
        <w:top w:w="41.0" w:type="dxa"/>
        <w:left w:w="827.0" w:type="dxa"/>
        <w:right w:w="115.0" w:type="dxa"/>
      </w:tblCellMar>
    </w:tblPr>
  </w:style>
  <w:style w:type="table" w:styleId="affffffffffff5" w:customStyle="1">
    <w:basedOn w:val="TableNormal0"/>
    <w:tblPr>
      <w:tblStyleRowBandSize w:val="1"/>
      <w:tblStyleColBandSize w:val="1"/>
      <w:tblCellMar>
        <w:top w:w="41.0" w:type="dxa"/>
        <w:left w:w="827.0" w:type="dxa"/>
        <w:right w:w="115.0" w:type="dxa"/>
      </w:tblCellMar>
    </w:tblPr>
  </w:style>
  <w:style w:type="table" w:styleId="affffffffffff6" w:customStyle="1">
    <w:basedOn w:val="TableNormal0"/>
    <w:tblPr>
      <w:tblStyleRowBandSize w:val="1"/>
      <w:tblStyleColBandSize w:val="1"/>
      <w:tblCellMar>
        <w:top w:w="41.0" w:type="dxa"/>
        <w:left w:w="827.0" w:type="dxa"/>
        <w:right w:w="115.0" w:type="dxa"/>
      </w:tblCellMar>
    </w:tblPr>
  </w:style>
  <w:style w:type="table" w:styleId="affffffffffff7" w:customStyle="1">
    <w:basedOn w:val="TableNormal0"/>
    <w:tblPr>
      <w:tblStyleRowBandSize w:val="1"/>
      <w:tblStyleColBandSize w:val="1"/>
      <w:tblCellMar>
        <w:top w:w="41.0" w:type="dxa"/>
        <w:left w:w="827.0" w:type="dxa"/>
        <w:right w:w="115.0" w:type="dxa"/>
      </w:tblCellMar>
    </w:tblPr>
  </w:style>
  <w:style w:type="table" w:styleId="affffffffffff8" w:customStyle="1">
    <w:basedOn w:val="TableNormal0"/>
    <w:tblPr>
      <w:tblStyleRowBandSize w:val="1"/>
      <w:tblStyleColBandSize w:val="1"/>
      <w:tblCellMar>
        <w:top w:w="41.0" w:type="dxa"/>
        <w:left w:w="827.0" w:type="dxa"/>
        <w:right w:w="115.0" w:type="dxa"/>
      </w:tblCellMar>
    </w:tblPr>
  </w:style>
  <w:style w:type="table" w:styleId="affffffffffff9" w:customStyle="1">
    <w:basedOn w:val="TableNormal0"/>
    <w:tblPr>
      <w:tblStyleRowBandSize w:val="1"/>
      <w:tblStyleColBandSize w:val="1"/>
      <w:tblCellMar>
        <w:top w:w="41.0" w:type="dxa"/>
        <w:left w:w="827.0" w:type="dxa"/>
        <w:right w:w="115.0" w:type="dxa"/>
      </w:tblCellMar>
    </w:tblPr>
  </w:style>
  <w:style w:type="table" w:styleId="affffffffffffa" w:customStyle="1">
    <w:basedOn w:val="TableNormal0"/>
    <w:tblPr>
      <w:tblStyleRowBandSize w:val="1"/>
      <w:tblStyleColBandSize w:val="1"/>
      <w:tblCellMar>
        <w:top w:w="41.0" w:type="dxa"/>
        <w:left w:w="827.0" w:type="dxa"/>
        <w:right w:w="115.0" w:type="dxa"/>
      </w:tblCellMar>
    </w:tblPr>
  </w:style>
  <w:style w:type="table" w:styleId="affffffffffffb" w:customStyle="1">
    <w:basedOn w:val="TableNormal0"/>
    <w:tblPr>
      <w:tblStyleRowBandSize w:val="1"/>
      <w:tblStyleColBandSize w:val="1"/>
      <w:tblCellMar>
        <w:top w:w="41.0" w:type="dxa"/>
        <w:left w:w="827.0" w:type="dxa"/>
        <w:right w:w="115.0" w:type="dxa"/>
      </w:tblCellMar>
    </w:tblPr>
  </w:style>
  <w:style w:type="table" w:styleId="affffffffffffc" w:customStyle="1">
    <w:basedOn w:val="TableNormal0"/>
    <w:tblPr>
      <w:tblStyleRowBandSize w:val="1"/>
      <w:tblStyleColBandSize w:val="1"/>
      <w:tblCellMar>
        <w:top w:w="41.0" w:type="dxa"/>
        <w:left w:w="827.0" w:type="dxa"/>
        <w:right w:w="115.0" w:type="dxa"/>
      </w:tblCellMar>
    </w:tblPr>
  </w:style>
  <w:style w:type="table" w:styleId="affffffffffffd" w:customStyle="1">
    <w:basedOn w:val="TableNormal0"/>
    <w:tblPr>
      <w:tblStyleRowBandSize w:val="1"/>
      <w:tblStyleColBandSize w:val="1"/>
      <w:tblCellMar>
        <w:top w:w="41.0" w:type="dxa"/>
        <w:left w:w="82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entromediacion.pjedomex.gob.mx/conciliacion/vista/index.php" TargetMode="External"/><Relationship Id="rId22" Type="http://schemas.openxmlformats.org/officeDocument/2006/relationships/hyperlink" Target="https://www.facebook.com/share/p/1wmFSL2GgT5eF25w/?mibextid=oFDknk" TargetMode="External"/><Relationship Id="rId21" Type="http://schemas.openxmlformats.org/officeDocument/2006/relationships/hyperlink" Target="https://www.facebook.com/share/p/okKUgF1ZxFaTKprY/?mibextid=oFDknk" TargetMode="External"/><Relationship Id="rId24" Type="http://schemas.openxmlformats.org/officeDocument/2006/relationships/hyperlink" Target="https://www.facebook.com/share/p/c4zdsi4dM5jwNdV7/?mibextid=oFDknk" TargetMode="External"/><Relationship Id="rId23" Type="http://schemas.openxmlformats.org/officeDocument/2006/relationships/hyperlink" Target="https://www.facebook.com/share/p/aqNyPxtroUGeeQoC/?mibextid=oFDk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e2o81TMLPQ&amp;list=PLAQyTKf3zBOxBmc6e7HCz262NWAIrLnpO&amp;index=17" TargetMode="External"/><Relationship Id="rId26" Type="http://schemas.openxmlformats.org/officeDocument/2006/relationships/hyperlink" Target="https://www.facebook.com/share/p/1KsRAwiUUR196Aro/?mibextid=oFDknk" TargetMode="External"/><Relationship Id="rId25" Type="http://schemas.openxmlformats.org/officeDocument/2006/relationships/hyperlink" Target="https://www.facebook.com/share/v/YSNEYbrv5sTezvuo/?mibextid=oFDknk" TargetMode="External"/><Relationship Id="rId28" Type="http://schemas.openxmlformats.org/officeDocument/2006/relationships/hyperlink" Target="https://www.facebook.com/share/p/GmQDvxWNHecLAUb7/?mibextid=oFDknk" TargetMode="External"/><Relationship Id="rId27" Type="http://schemas.openxmlformats.org/officeDocument/2006/relationships/hyperlink" Target="https://www.facebook.com/share/p/Tk9wC8J1epfdkc2e/?mibextid=WC7FN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facebook.com/share/v/eRJtDeCRrB4FStoS/?mibextid=KsPBc6" TargetMode="External"/><Relationship Id="rId7" Type="http://schemas.openxmlformats.org/officeDocument/2006/relationships/hyperlink" Target="https://www.youtube.com/watch?v=o52pPZeb2dw" TargetMode="External"/><Relationship Id="rId8" Type="http://schemas.openxmlformats.org/officeDocument/2006/relationships/hyperlink" Target="https://www.youtube.com/watch?v=MVkZbclLDhU&amp;list=PLAQyTKf3zBOxBmc6e7HCz262NWAIrLnpO&amp;index=15" TargetMode="External"/><Relationship Id="rId31" Type="http://schemas.openxmlformats.org/officeDocument/2006/relationships/header" Target="header1.xml"/><Relationship Id="rId30" Type="http://schemas.openxmlformats.org/officeDocument/2006/relationships/hyperlink" Target="https://drive.google.com/drive/folders/1MiY9SOxxuEvvvgCKQFPPpmvJY889Z9it?usp=sharing" TargetMode="External"/><Relationship Id="rId11" Type="http://schemas.openxmlformats.org/officeDocument/2006/relationships/hyperlink" Target="https://www.youtube.com/watch?v=RVG3ZpxJIXQ&amp;list=PLAQyTKf3zBOxBmc6e7HCz262NWAIrLnpO&amp;index=19" TargetMode="External"/><Relationship Id="rId10" Type="http://schemas.openxmlformats.org/officeDocument/2006/relationships/hyperlink" Target="https://www.youtube.com/watch?v=HukGCqVZ6QQ&amp;list=PLAQyTKf3zBOxBmc6e7HCz262NWAIrLnpO&amp;index=18" TargetMode="External"/><Relationship Id="rId32" Type="http://schemas.openxmlformats.org/officeDocument/2006/relationships/footer" Target="footer1.xml"/><Relationship Id="rId13" Type="http://schemas.openxmlformats.org/officeDocument/2006/relationships/hyperlink" Target="https://www.infoem.org.mx/es/contenido/noticias/resultados-de-compromisos-proactivos-%C3%BAtiles-para-replicar-mecanismos-de-gobierno" TargetMode="External"/><Relationship Id="rId12" Type="http://schemas.openxmlformats.org/officeDocument/2006/relationships/hyperlink" Target="https://www.youtube.com/watch?v=qrhh5n7Ork4&amp;list=PLAQyTKf3zBOxBmc6e7HCz262NWAIrLnpO&amp;index=20" TargetMode="External"/><Relationship Id="rId15" Type="http://schemas.openxmlformats.org/officeDocument/2006/relationships/hyperlink" Target="https://integra2.ceaipsinaloa.org.mx/" TargetMode="External"/><Relationship Id="rId14" Type="http://schemas.openxmlformats.org/officeDocument/2006/relationships/hyperlink" Target="https://www.diputados.gob.mx/LeyesBiblio/index.htm" TargetMode="External"/><Relationship Id="rId17" Type="http://schemas.openxmlformats.org/officeDocument/2006/relationships/hyperlink" Target="https://centromediacion.pjedomex.gob.mx/conciliacion/vista/index.php" TargetMode="External"/><Relationship Id="rId16" Type="http://schemas.openxmlformats.org/officeDocument/2006/relationships/hyperlink" Target="https://operam.pjedomex.gob.mx/operam/vistas/vistas/web/index.php" TargetMode="External"/><Relationship Id="rId19" Type="http://schemas.openxmlformats.org/officeDocument/2006/relationships/hyperlink" Target="https://centromediacion.pjedomex.gob.mx/conciliacion/vista/index.php" TargetMode="External"/><Relationship Id="rId18" Type="http://schemas.openxmlformats.org/officeDocument/2006/relationships/hyperlink" Target="https://centromediacion.pjedomex.gob.mx/conciliacion/vista/index.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w3spN9tVLS5oVSVfcbtcc1NAg==">CgMxLjAyDmguMXYyNjM1NmRlZGZxMg5oLmd4bGt6d2NtdndveTIOaC40bnlqbzE2YzBnejgyDmguamc3OTdhZHk2NW1xMg5oLnBpcjA1bG8ydHZnMzIOaC4yOHczcTQxcjM3Y20yDmguNG4wd3l6YzBtbHhyMgloLjFmb2I5dGUyCGguZ2pkZ3hzMgloLjMwajB6bGw4AHIhMVUya1ZWOUtoQjZXdkJSbktDcl90b0w5Mm81dF95d2JU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2024-06-28T22:48:00Z</dcterms:created>
  <dc:creator>Jonathan Guillermo Munoz Acevedo</dc:creator>
</cp:coreProperties>
</file>