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1440" w:hanging="1440"/>
        <w:jc w:val="center"/>
        <w:rPr/>
      </w:pPr>
      <w:r w:rsidDel="00000000" w:rsidR="00000000" w:rsidRPr="00000000">
        <w:rPr>
          <w:rtl w:val="0"/>
        </w:rPr>
        <w:t xml:space="preserve"> </w:t>
      </w:r>
      <w:r w:rsidDel="00000000" w:rsidR="00000000" w:rsidRPr="00000000">
        <w:rPr>
          <w:rFonts w:ascii="Arial Black" w:cs="Arial Black" w:eastAsia="Arial Black" w:hAnsi="Arial Black"/>
          <w:sz w:val="28"/>
          <w:szCs w:val="28"/>
          <w:rtl w:val="0"/>
        </w:rPr>
        <w:t xml:space="preserve">DATOS GENERALES DE LA PRÁCTICA DE TRANSPARENCIA PROACTIVA</w:t>
      </w:r>
      <w:r w:rsidDel="00000000" w:rsidR="00000000" w:rsidRPr="00000000">
        <w:rPr>
          <w:rtl w:val="0"/>
        </w:rPr>
      </w:r>
    </w:p>
    <w:tbl>
      <w:tblPr>
        <w:tblStyle w:val="Table1"/>
        <w:tblW w:w="9887.0" w:type="dxa"/>
        <w:jc w:val="center"/>
        <w:tblLayout w:type="fixed"/>
        <w:tblLook w:val="0400"/>
      </w:tblPr>
      <w:tblGrid>
        <w:gridCol w:w="5132"/>
        <w:gridCol w:w="1140"/>
        <w:gridCol w:w="975"/>
        <w:gridCol w:w="1320"/>
        <w:gridCol w:w="1142"/>
        <w:gridCol w:w="178"/>
        <w:tblGridChange w:id="0">
          <w:tblGrid>
            <w:gridCol w:w="5132"/>
            <w:gridCol w:w="1140"/>
            <w:gridCol w:w="975"/>
            <w:gridCol w:w="1320"/>
            <w:gridCol w:w="1142"/>
            <w:gridCol w:w="178"/>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DIGNIFICACIÓN DE LA POLICÍA A TRAVÉS DE LA CAPACITACIÓN</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8">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 Universidad Mexiquense de Seguridad</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D">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Poder Ejecutivo (Organismo Público Descentralizado)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Unidad de Transparencia </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8">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Lic. Jaime Gómez Garduño</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No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 </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2024 vigente.</w:t>
      </w:r>
    </w:p>
    <w:p w:rsidR="00000000" w:rsidDel="00000000" w:rsidP="00000000" w:rsidRDefault="00000000" w:rsidRPr="00000000" w14:paraId="00000027">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cuál es el objetivo de la práctica de Transparencia Proactiva: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La práctica de Transparencia Proactiva en la Universidad Mexiquense de Seguridad (UMS) tiene como objetivo principal optimar la formación e imagen de los servidores públicos que se encargan de la seguridad y salvaguarda de la integridad de los mexiquenses, garantizando con ello su protección aunado a fortalecer la confianza en la Institución. </w:t>
      </w:r>
    </w:p>
    <w:p w:rsidR="00000000" w:rsidDel="00000000" w:rsidP="00000000" w:rsidRDefault="00000000" w:rsidRPr="00000000" w14:paraId="00000029">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  </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La práctica de Transparencia Proactiva en la UMS funciona mediante la publicación regular y accesible de información relevante en su sitio web. Esto incluye datos sobre programas educativos, procesos administrativos, resultados, y otras actividades institucionales. Se busca que esta información esté disponible de manera anticipada y comprensible para facilitar la participación ciudadana y la rendición de cuentas. </w:t>
      </w:r>
    </w:p>
    <w:p w:rsidR="00000000" w:rsidDel="00000000" w:rsidP="00000000" w:rsidRDefault="00000000" w:rsidRPr="00000000" w14:paraId="0000002B">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 </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Como parte de la práctica de Transparencia Proactiva en la UMS, se ha publicado información sobre diversas áreas de capacitación y su impacto en la seguridad pública. Esto incluye cursos y talleres en justicia cívica, proximidad social, derechos humanos y técnicas policiales, así como estadísticas de capacitaciones realizadas y su impacto en la reducción de delitos de alto impacto y la mejora en la atención a la violencia de género. También se han divulgado datos sobre el total de capacitaciones planificadas y sus beneficios en la dignificación policial. </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b w:val="1"/>
          <w:rtl w:val="0"/>
        </w:rPr>
        <w:t xml:space="preserve">Describa brevemente el motivo por el que surgió la práctica:  </w:t>
      </w: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La práctica de Transparencia Proactiva surgió como una necesidad de fortalecer la confianza de la ciudadanía en las instituciones públicas mediante la divulgación anticipada y accesible de información relevante. </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Lo anterior, se relaciona con diversas encuestas realizadas por INEGI, destacando una de las más recientes, en el sentido de que “ (…) en marzo de 2024, la población de 18 años y más (…) identificó a las diversas autoridades de seguridad pública y percibió su desempeño como muy o algo efectivo en sus labores para prevenir y combatir la delincuencia alcanzó los siguientes porcentajes: Marina, 86.4 %; Ejército, 82.4 %; Guardia Nacional, 73.6 %; policía estatal, 56.1 %, y policía preventiva municipal, 49.4 por ciento”.</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En ese contexto la presente administración de la Universidad Mexiquense de Seguridad, ha empatizado con los distintos actores gubernamentales y sociales, por lo que centra sus esfuerzos en dignificar la labor de nuestros policías a través de su formación inicial y continua.</w:t>
      </w:r>
    </w:p>
    <w:p w:rsidR="00000000" w:rsidDel="00000000" w:rsidP="00000000" w:rsidRDefault="00000000" w:rsidRPr="00000000" w14:paraId="00000031">
      <w:pPr>
        <w:jc w:val="both"/>
        <w:rPr>
          <w:rFonts w:ascii="Arial" w:cs="Arial" w:eastAsia="Arial" w:hAnsi="Arial"/>
          <w:b w:val="1"/>
        </w:rPr>
      </w:pPr>
      <w:r w:rsidDel="00000000" w:rsidR="00000000" w:rsidRPr="00000000">
        <w:rPr>
          <w:rtl w:val="0"/>
        </w:rPr>
        <w:t xml:space="preserve">     </w:t>
      </w:r>
      <w:r w:rsidDel="00000000" w:rsidR="00000000" w:rsidRPr="00000000">
        <w:rPr>
          <w:rFonts w:ascii="Arial" w:cs="Arial" w:eastAsia="Arial" w:hAnsi="Arial"/>
          <w:b w:val="1"/>
          <w:rtl w:val="0"/>
        </w:rPr>
        <w:t xml:space="preserve">Enuncie de forma breve los beneficios generados a partir de la implementación de la práctica: </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Los beneficios de la implementación de la práctica de Transparencia Proactiva</w:t>
      </w:r>
      <w:r w:rsidDel="00000000" w:rsidR="00000000" w:rsidRPr="00000000">
        <w:rPr>
          <w:rtl w:val="0"/>
        </w:rPr>
        <w:t xml:space="preserve">     </w:t>
      </w:r>
      <w:r w:rsidDel="00000000" w:rsidR="00000000" w:rsidRPr="00000000">
        <w:rPr>
          <w:rFonts w:ascii="Arial" w:cs="Arial" w:eastAsia="Arial" w:hAnsi="Arial"/>
          <w:rtl w:val="0"/>
        </w:rPr>
        <w:t xml:space="preserv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Confianza en la institución de seguridad.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Impacto en la dignificación policial.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Capacitación otorgada a los elementos de instituciones de seguridad pública.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Difusión efectiva del quehacer de la Universidad Mexiquense de Seguridad.</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Instalaciones con que cuenta la Universidad Mexiquense de Seguridad.</w:t>
      </w:r>
    </w:p>
    <w:p w:rsidR="00000000" w:rsidDel="00000000" w:rsidP="00000000" w:rsidRDefault="00000000" w:rsidRPr="00000000" w14:paraId="00000038">
      <w:pPr>
        <w:jc w:val="both"/>
        <w:rPr>
          <w:rFonts w:ascii="Arial" w:cs="Arial" w:eastAsia="Arial" w:hAnsi="Arial"/>
        </w:rPr>
      </w:pPr>
      <w:r w:rsidDel="00000000" w:rsidR="00000000" w:rsidRPr="00000000">
        <w:rPr>
          <w:rtl w:val="0"/>
        </w:rPr>
        <w:t xml:space="preserve">          </w:t>
      </w: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9">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D">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E">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F">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0">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pPr>
            <w:r w:rsidDel="00000000" w:rsidR="00000000" w:rsidRPr="00000000">
              <w:rPr>
                <w:rFonts w:ascii="Arial" w:cs="Arial" w:eastAsia="Arial" w:hAnsi="Arial"/>
                <w:rtl w:val="0"/>
              </w:rPr>
              <w:t xml:space="preserve">X</w:t>
            </w:r>
            <w:r w:rsidDel="00000000" w:rsidR="00000000" w:rsidRPr="00000000">
              <w:rPr>
                <w:rtl w:val="0"/>
              </w:rPr>
            </w:r>
          </w:p>
          <w:p w:rsidR="00000000" w:rsidDel="00000000" w:rsidP="00000000" w:rsidRDefault="00000000" w:rsidRPr="00000000" w14:paraId="00000043">
            <w:pPr>
              <w:jc w:val="center"/>
              <w:rPr>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center"/>
              <w:rPr>
                <w:highlight w:val="green"/>
              </w:rPr>
            </w:pPr>
            <w:r w:rsidDel="00000000" w:rsidR="00000000" w:rsidRPr="00000000">
              <w:rPr>
                <w:rFonts w:ascii="Arial" w:cs="Arial" w:eastAsia="Arial" w:hAnsi="Arial"/>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 X</w:t>
            </w:r>
          </w:p>
          <w:p w:rsidR="00000000" w:rsidDel="00000000" w:rsidP="00000000" w:rsidRDefault="00000000" w:rsidRPr="00000000" w14:paraId="00000046">
            <w:pPr>
              <w:rPr>
                <w:rFonts w:ascii="Arial" w:cs="Arial" w:eastAsia="Arial" w:hAnsi="Arial"/>
              </w:rPr>
            </w:pP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7">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b w:val="1"/>
                <w:rtl w:val="0"/>
              </w:rPr>
              <w:t xml:space="preserve">Disminuir asimetrías de la información</w:t>
            </w:r>
            <w:r w:rsidDel="00000000" w:rsidR="00000000" w:rsidRPr="00000000">
              <w:rPr>
                <w:rFonts w:ascii="Arial" w:cs="Arial" w:eastAsia="Arial" w:hAnsi="Arial"/>
                <w:rtl w:val="0"/>
              </w:rPr>
              <w:t xml:space="preserve">: Ofrece acceso claro y anticipado a información relevante sobre la formación y desempeño policial, asegurando que todos los interesados tengan acceso equitativo a estos datos.</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b w:val="1"/>
                <w:rtl w:val="0"/>
              </w:rPr>
              <w:t xml:space="preserve">Detonar la rendición de cuentas efectiva</w:t>
            </w:r>
            <w:r w:rsidDel="00000000" w:rsidR="00000000" w:rsidRPr="00000000">
              <w:rPr>
                <w:rFonts w:ascii="Arial" w:cs="Arial" w:eastAsia="Arial" w:hAnsi="Arial"/>
                <w:rtl w:val="0"/>
              </w:rPr>
              <w:t xml:space="preserve">: Al compartir estadísticas de capacitaciones, impactos observados en la reducción de delitos y mejoras en la atención a la violencia de género, se facilita la evaluación pública y la supervisión de las acciones de la UMS, promoviendo una rendición de cuentas más transparente y efectiva.</w:t>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b w:val="1"/>
                <w:rtl w:val="0"/>
              </w:rPr>
              <w:t xml:space="preserve">Mejorar el acceso a trámites o servicios</w:t>
            </w:r>
            <w:r w:rsidDel="00000000" w:rsidR="00000000" w:rsidRPr="00000000">
              <w:rPr>
                <w:rFonts w:ascii="Arial" w:cs="Arial" w:eastAsia="Arial" w:hAnsi="Arial"/>
                <w:rtl w:val="0"/>
              </w:rPr>
              <w:t xml:space="preserve">: La publicación de información detallada sobre programas de capacitación y servicios facilita a los usuarios el acceso eficiente a estos trámites, mejorando su experiencia y satisfacción.</w:t>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b w:val="1"/>
                <w:rtl w:val="0"/>
              </w:rPr>
              <w:t xml:space="preserve">Optimizar la toma de decisiones de autoridades, ciudadanos o de la población en general</w:t>
            </w:r>
            <w:r w:rsidDel="00000000" w:rsidR="00000000" w:rsidRPr="00000000">
              <w:rPr>
                <w:rFonts w:ascii="Arial" w:cs="Arial" w:eastAsia="Arial" w:hAnsi="Arial"/>
                <w:rtl w:val="0"/>
              </w:rPr>
              <w:t xml:space="preserve">: Al proporcionar datos claros y accesibles, se permite a las autoridades y ciudadanos tomar decisiones informadas, basadas en información precisa y relevante sobre las actividades y resultados de la UMS.</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2">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B">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0">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ind w:left="-566"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A">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C">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Personal policial y del ámbito de la Seguridad Pública y ciudadanos interesados en la capacitación de la policía.</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1">
            <w:pPr>
              <w:rPr>
                <w:rFonts w:ascii="Arial" w:cs="Arial" w:eastAsia="Arial" w:hAnsi="Arial"/>
              </w:rPr>
            </w:pPr>
            <w:r w:rsidDel="00000000" w:rsidR="00000000" w:rsidRPr="00000000">
              <w:rPr>
                <w:rtl w:val="0"/>
              </w:rPr>
            </w:r>
          </w:p>
        </w:tc>
      </w:tr>
    </w:tbl>
    <w:p w:rsidR="00000000" w:rsidDel="00000000" w:rsidP="00000000" w:rsidRDefault="00000000" w:rsidRPr="00000000" w14:paraId="00000074">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5">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X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4">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E">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tbl>
      <w:tblPr>
        <w:tblStyle w:val="Table5"/>
        <w:tblW w:w="9870.0" w:type="dxa"/>
        <w:jc w:val="center"/>
        <w:tblLayout w:type="fixed"/>
        <w:tblLook w:val="0400"/>
      </w:tblPr>
      <w:tblGrid>
        <w:gridCol w:w="4665"/>
        <w:gridCol w:w="1245"/>
        <w:gridCol w:w="1155"/>
        <w:gridCol w:w="1350"/>
        <w:gridCol w:w="1455"/>
        <w:tblGridChange w:id="0">
          <w:tblGrid>
            <w:gridCol w:w="4665"/>
            <w:gridCol w:w="1245"/>
            <w:gridCol w:w="115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B">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rFonts w:ascii="Arial" w:cs="Arial" w:eastAsia="Arial" w:hAnsi="Arial"/>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Surge ante la necesidad de fortalecer la confianza de la ciudadanía en las instituciones de seguridad, dignificando la labor del policía través de la formación inicial y continua.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1">
            <w:pPr>
              <w:rPr>
                <w:rFonts w:ascii="Arial" w:cs="Arial" w:eastAsia="Arial" w:hAnsi="Arial"/>
              </w:rPr>
            </w:pPr>
            <w:r w:rsidDel="00000000" w:rsidR="00000000" w:rsidRPr="00000000">
              <w:rPr>
                <w:rtl w:val="0"/>
              </w:rPr>
            </w:r>
          </w:p>
        </w:tc>
      </w:tr>
    </w:tbl>
    <w:p w:rsidR="00000000" w:rsidDel="00000000" w:rsidP="00000000" w:rsidRDefault="00000000" w:rsidRPr="00000000" w14:paraId="000000B4">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5">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 Página Oficial de la Universidad Mexiquense de Seguridad</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 En dicha página se comparte la Oferta Académica de la Universidad.</w:t>
            </w:r>
          </w:p>
          <w:p w:rsidR="00000000" w:rsidDel="00000000" w:rsidP="00000000" w:rsidRDefault="00000000" w:rsidRPr="00000000" w14:paraId="000000C8">
            <w:pPr>
              <w:rPr>
                <w:rFonts w:ascii="Arial" w:cs="Arial" w:eastAsia="Arial" w:hAnsi="Arial"/>
              </w:rPr>
            </w:pPr>
            <w:hyperlink r:id="rId8">
              <w:r w:rsidDel="00000000" w:rsidR="00000000" w:rsidRPr="00000000">
                <w:rPr>
                  <w:rFonts w:ascii="Arial" w:cs="Arial" w:eastAsia="Arial" w:hAnsi="Arial"/>
                  <w:color w:val="0563c1"/>
                  <w:u w:val="single"/>
                  <w:rtl w:val="0"/>
                </w:rPr>
                <w:t xml:space="preserve">https://ums.edomex.gob.mx/node/232</w:t>
              </w:r>
            </w:hyperlink>
            <w:r w:rsidDel="00000000" w:rsidR="00000000" w:rsidRPr="00000000">
              <w:rPr>
                <w:rtl w:val="0"/>
              </w:rPr>
            </w:r>
          </w:p>
          <w:p w:rsidR="00000000" w:rsidDel="00000000" w:rsidP="00000000" w:rsidRDefault="00000000" w:rsidRPr="00000000" w14:paraId="000000C9">
            <w:pPr>
              <w:rPr/>
            </w:pPr>
            <w:hyperlink r:id="rId9">
              <w:r w:rsidDel="00000000" w:rsidR="00000000" w:rsidRPr="00000000">
                <w:rPr>
                  <w:color w:val="0563c1"/>
                  <w:u w:val="single"/>
                  <w:rtl w:val="0"/>
                </w:rPr>
                <w:t xml:space="preserve">https://www.inegi.org.mx/programas/ensu/</w:t>
              </w:r>
            </w:hyperlink>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tc>
      </w:tr>
    </w:tbl>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Sí, se tomaron en cuenta las características de la población objetivo al definir los medios de difusión de la información. La UMS utiliza su página oficial, Facebook y X para asegurar un amplio alcance y accesibilidad. Estos medios fueron seleccionados considerando que la población objetivo es diversa y tiene diferentes preferencias y hábitos de consumo de información, permitiendo así una comunicación efectiva y oportuna.</w:t>
            </w:r>
          </w:p>
          <w:p w:rsidR="00000000" w:rsidDel="00000000" w:rsidP="00000000" w:rsidRDefault="00000000" w:rsidRPr="00000000" w14:paraId="000000DB">
            <w:pPr>
              <w:jc w:val="both"/>
              <w:rPr>
                <w:rFonts w:ascii="Arial" w:cs="Arial" w:eastAsia="Arial" w:hAnsi="Arial"/>
              </w:rPr>
            </w:pPr>
            <w:hyperlink r:id="rId10">
              <w:r w:rsidDel="00000000" w:rsidR="00000000" w:rsidRPr="00000000">
                <w:rPr>
                  <w:rFonts w:ascii="Arial" w:cs="Arial" w:eastAsia="Arial" w:hAnsi="Arial"/>
                  <w:color w:val="0563c1"/>
                  <w:u w:val="single"/>
                  <w:rtl w:val="0"/>
                </w:rPr>
                <w:t xml:space="preserve">https://ums.edomex.gob.mx/</w:t>
              </w:r>
            </w:hyperlink>
            <w:r w:rsidDel="00000000" w:rsidR="00000000" w:rsidRPr="00000000">
              <w:rPr>
                <w:rtl w:val="0"/>
              </w:rPr>
            </w:r>
          </w:p>
          <w:p w:rsidR="00000000" w:rsidDel="00000000" w:rsidP="00000000" w:rsidRDefault="00000000" w:rsidRPr="00000000" w14:paraId="000000DC">
            <w:pPr>
              <w:jc w:val="both"/>
              <w:rPr>
                <w:rFonts w:ascii="Arial" w:cs="Arial" w:eastAsia="Arial" w:hAnsi="Arial"/>
              </w:rPr>
            </w:pPr>
            <w:hyperlink r:id="rId11">
              <w:r w:rsidDel="00000000" w:rsidR="00000000" w:rsidRPr="00000000">
                <w:rPr>
                  <w:rFonts w:ascii="Arial" w:cs="Arial" w:eastAsia="Arial" w:hAnsi="Arial"/>
                  <w:color w:val="0563c1"/>
                  <w:u w:val="single"/>
                  <w:rtl w:val="0"/>
                </w:rPr>
                <w:t xml:space="preserve">https://www.facebook.com/UMS.Edomex/</w:t>
              </w:r>
            </w:hyperlink>
            <w:r w:rsidDel="00000000" w:rsidR="00000000" w:rsidRPr="00000000">
              <w:rPr>
                <w:rtl w:val="0"/>
              </w:rPr>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https://x.com/UMS_edomex</w:t>
            </w:r>
          </w:p>
          <w:p w:rsidR="00000000" w:rsidDel="00000000" w:rsidP="00000000" w:rsidRDefault="00000000" w:rsidRPr="00000000" w14:paraId="000000DE">
            <w:pPr>
              <w:jc w:val="both"/>
              <w:rPr>
                <w:rFonts w:ascii="Arial" w:cs="Arial" w:eastAsia="Arial" w:hAnsi="Arial"/>
                <w:highlight w:val="cyan"/>
              </w:rPr>
            </w:pPr>
            <w:r w:rsidDel="00000000" w:rsidR="00000000" w:rsidRPr="00000000">
              <w:rPr>
                <w:rtl w:val="0"/>
              </w:rPr>
            </w:r>
          </w:p>
          <w:p w:rsidR="00000000" w:rsidDel="00000000" w:rsidP="00000000" w:rsidRDefault="00000000" w:rsidRPr="00000000" w14:paraId="000000DF">
            <w:pPr>
              <w:jc w:val="both"/>
              <w:rPr>
                <w:rFonts w:ascii="Arial" w:cs="Arial" w:eastAsia="Arial" w:hAnsi="Arial"/>
                <w:highlight w:val="cy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3542665</wp:posOffset>
                  </wp:positionH>
                  <wp:positionV relativeFrom="paragraph">
                    <wp:posOffset>410210</wp:posOffset>
                  </wp:positionV>
                  <wp:extent cx="1964690" cy="2658110"/>
                  <wp:effectExtent b="38100" l="38100" r="38100" t="38100"/>
                  <wp:wrapSquare wrapText="bothSides" distB="0" distT="0" distL="114300" distR="114300"/>
                  <wp:docPr id="8" name="image4.jpg"/>
                  <a:graphic>
                    <a:graphicData uri="http://schemas.openxmlformats.org/drawingml/2006/picture">
                      <pic:pic>
                        <pic:nvPicPr>
                          <pic:cNvPr id="0" name="image4.jpg"/>
                          <pic:cNvPicPr preferRelativeResize="0"/>
                        </pic:nvPicPr>
                        <pic:blipFill>
                          <a:blip r:embed="rId12"/>
                          <a:srcRect b="0" l="6846" r="30559" t="0"/>
                          <a:stretch>
                            <a:fillRect/>
                          </a:stretch>
                        </pic:blipFill>
                        <pic:spPr>
                          <a:xfrm>
                            <a:off x="0" y="0"/>
                            <a:ext cx="1964690" cy="2658110"/>
                          </a:xfrm>
                          <a:prstGeom prst="rect"/>
                          <a:ln w="38100">
                            <a:solidFill>
                              <a:srgbClr val="000000"/>
                            </a:solidFill>
                            <a:prstDash val="solid"/>
                          </a:ln>
                        </pic:spPr>
                      </pic:pic>
                    </a:graphicData>
                  </a:graphic>
                </wp:anchor>
              </w:drawing>
            </w:r>
          </w:p>
          <w:p w:rsidR="00000000" w:rsidDel="00000000" w:rsidP="00000000" w:rsidRDefault="00000000" w:rsidRPr="00000000" w14:paraId="000000E0">
            <w:pPr>
              <w:jc w:val="both"/>
              <w:rPr>
                <w:rFonts w:ascii="Arial" w:cs="Arial" w:eastAsia="Arial" w:hAnsi="Arial"/>
                <w:highlight w:val="cy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-434908</wp:posOffset>
                  </wp:positionH>
                  <wp:positionV relativeFrom="paragraph">
                    <wp:posOffset>132545</wp:posOffset>
                  </wp:positionV>
                  <wp:extent cx="1924050" cy="2652395"/>
                  <wp:effectExtent b="38100" l="38100" r="38100" t="38100"/>
                  <wp:wrapSquare wrapText="bothSides" distB="0" distT="0" distL="114300" distR="114300"/>
                  <wp:docPr id="6" name="image3.jpg"/>
                  <a:graphic>
                    <a:graphicData uri="http://schemas.openxmlformats.org/drawingml/2006/picture">
                      <pic:pic>
                        <pic:nvPicPr>
                          <pic:cNvPr id="0" name="image3.jpg"/>
                          <pic:cNvPicPr preferRelativeResize="0"/>
                        </pic:nvPicPr>
                        <pic:blipFill>
                          <a:blip r:embed="rId13"/>
                          <a:srcRect b="-1309" l="22247" r="26042" t="0"/>
                          <a:stretch>
                            <a:fillRect/>
                          </a:stretch>
                        </pic:blipFill>
                        <pic:spPr>
                          <a:xfrm>
                            <a:off x="0" y="0"/>
                            <a:ext cx="1924050" cy="2652395"/>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1594485</wp:posOffset>
                  </wp:positionH>
                  <wp:positionV relativeFrom="paragraph">
                    <wp:posOffset>152400</wp:posOffset>
                  </wp:positionV>
                  <wp:extent cx="1859915" cy="2643505"/>
                  <wp:effectExtent b="38100" l="38100" r="38100" t="38100"/>
                  <wp:wrapSquare wrapText="bothSides" distB="0" distT="0" distL="114300" distR="114300"/>
                  <wp:docPr id="5" name="image2.jpg"/>
                  <a:graphic>
                    <a:graphicData uri="http://schemas.openxmlformats.org/drawingml/2006/picture">
                      <pic:pic>
                        <pic:nvPicPr>
                          <pic:cNvPr id="0" name="image2.jpg"/>
                          <pic:cNvPicPr preferRelativeResize="0"/>
                        </pic:nvPicPr>
                        <pic:blipFill>
                          <a:blip r:embed="rId14"/>
                          <a:srcRect b="-1304" l="5557" r="13866" t="1304"/>
                          <a:stretch>
                            <a:fillRect/>
                          </a:stretch>
                        </pic:blipFill>
                        <pic:spPr>
                          <a:xfrm>
                            <a:off x="0" y="0"/>
                            <a:ext cx="1859915" cy="2643505"/>
                          </a:xfrm>
                          <a:prstGeom prst="rect"/>
                          <a:ln w="38100">
                            <a:solidFill>
                              <a:srgbClr val="000000"/>
                            </a:solidFill>
                            <a:prstDash val="solid"/>
                          </a:ln>
                        </pic:spPr>
                      </pic:pic>
                    </a:graphicData>
                  </a:graphic>
                </wp:anchor>
              </w:drawing>
            </w:r>
          </w:p>
          <w:p w:rsidR="00000000" w:rsidDel="00000000" w:rsidP="00000000" w:rsidRDefault="00000000" w:rsidRPr="00000000" w14:paraId="000000E1">
            <w:pPr>
              <w:jc w:val="both"/>
              <w:rPr>
                <w:rFonts w:ascii="Arial" w:cs="Arial" w:eastAsia="Arial" w:hAnsi="Arial"/>
                <w:highlight w:val="cyan"/>
              </w:rPr>
            </w:pPr>
            <w:r w:rsidDel="00000000" w:rsidR="00000000" w:rsidRPr="00000000">
              <w:rPr>
                <w:rtl w:val="0"/>
              </w:rPr>
            </w:r>
          </w:p>
          <w:p w:rsidR="00000000" w:rsidDel="00000000" w:rsidP="00000000" w:rsidRDefault="00000000" w:rsidRPr="00000000" w14:paraId="000000E2">
            <w:pPr>
              <w:jc w:val="both"/>
              <w:rPr>
                <w:rFonts w:ascii="Arial" w:cs="Arial" w:eastAsia="Arial" w:hAnsi="Arial"/>
                <w:highlight w:val="yellow"/>
              </w:rPr>
            </w:pPr>
            <w:r w:rsidDel="00000000" w:rsidR="00000000" w:rsidRPr="00000000">
              <w:rPr>
                <w:rtl w:val="0"/>
              </w:rPr>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5">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1">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6">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B">
            <w:pPr>
              <w:rPr>
                <w:rFonts w:ascii="Arial" w:cs="Arial" w:eastAsia="Arial" w:hAnsi="Arial"/>
              </w:rPr>
            </w:pPr>
            <w:r w:rsidDel="00000000" w:rsidR="00000000" w:rsidRPr="00000000">
              <w:rPr>
                <w:rtl w:val="0"/>
              </w:rPr>
            </w:r>
          </w:p>
        </w:tc>
      </w:tr>
    </w:tbl>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F">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Sí, la práctica de Transparencia Proactiva de la UMS cuenta con mecanismos de participación ciudadana. La página oficial incluye un segmento de participación donde se ofrece una encuesta de satisfacción. Esta encuesta permite a los usuarios expresar si encontraron la información que buscaban o si necesitan información adicional, facilitando así la retroalimentación y mejora continua de los servicios y la información proporcionada.</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 </w:t>
            </w:r>
            <w:hyperlink r:id="rId15">
              <w:r w:rsidDel="00000000" w:rsidR="00000000" w:rsidRPr="00000000">
                <w:rPr>
                  <w:color w:val="0563c1"/>
                  <w:u w:val="single"/>
                  <w:rtl w:val="0"/>
                </w:rPr>
                <w:t xml:space="preserve">Participación Ciudadana (google.com)</w:t>
              </w:r>
            </w:hyperlink>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Arial" w:cs="Arial" w:eastAsia="Arial" w:hAnsi="Arial"/>
              </w:rPr>
            </w:pPr>
            <w:r w:rsidDel="00000000" w:rsidR="00000000" w:rsidRPr="00000000">
              <w:rPr>
                <w:rtl w:val="0"/>
              </w:rPr>
            </w:r>
          </w:p>
        </w:tc>
      </w:tr>
    </w:tbl>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 </w:t>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8">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both"/>
              <w:rPr>
                <w:rFonts w:ascii="Arial" w:cs="Arial" w:eastAsia="Arial" w:hAnsi="Arial"/>
              </w:rPr>
            </w:pPr>
            <w:r w:rsidDel="00000000" w:rsidR="00000000" w:rsidRPr="00000000">
              <w:rPr>
                <w:rFonts w:ascii="Arial" w:cs="Arial" w:eastAsia="Arial" w:hAnsi="Arial"/>
                <w:rtl w:val="0"/>
              </w:rPr>
              <w:t xml:space="preserve">Se cuenta con un contador de visitas en la página. </w:t>
            </w:r>
          </w:p>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Este sirve para medir el nivel de interés y acceso que tienen los ciudadanos o usuarios a la información pública disponible.</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rtl w:val="0"/>
              </w:rPr>
              <w:t xml:space="preserve"> </w:t>
            </w:r>
            <w:hyperlink r:id="rId16">
              <w:r w:rsidDel="00000000" w:rsidR="00000000" w:rsidRPr="00000000">
                <w:rPr>
                  <w:color w:val="0563c1"/>
                  <w:u w:val="single"/>
                  <w:rtl w:val="0"/>
                </w:rPr>
                <w:t xml:space="preserve">Universidad Mexiquense de Seguridad – UMS (umsedomex.gob.mx)</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 El conteo de visitantes se encuentra en la parte inferior de la página. </w:t>
            </w:r>
          </w:p>
        </w:tc>
      </w:tr>
    </w:tbl>
    <w:p w:rsidR="00000000" w:rsidDel="00000000" w:rsidP="00000000" w:rsidRDefault="00000000" w:rsidRPr="00000000" w14:paraId="0000015C">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D">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E">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both"/>
              <w:rPr>
                <w:rFonts w:ascii="Arial" w:cs="Arial" w:eastAsia="Arial" w:hAnsi="Arial"/>
              </w:rPr>
            </w:pPr>
            <w:r w:rsidDel="00000000" w:rsidR="00000000" w:rsidRPr="00000000">
              <w:rPr>
                <w:rFonts w:ascii="Arial" w:cs="Arial" w:eastAsia="Arial" w:hAnsi="Arial"/>
                <w:rtl w:val="0"/>
              </w:rPr>
              <w:t xml:space="preserve">X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0">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La página oficial incluye un segmento de participación donde se invita a responder una encuesta de satisfacción. La encuesta permite a los usuarios expresar si encontraron la información que buscaban o si necesitan información adicional, facilitando así la retroalimentación y mejora continua de los servicios y la información proporcionada</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 </w:t>
            </w:r>
            <w:hyperlink r:id="rId17">
              <w:r w:rsidDel="00000000" w:rsidR="00000000" w:rsidRPr="00000000">
                <w:rPr>
                  <w:color w:val="0563c1"/>
                  <w:u w:val="single"/>
                  <w:rtl w:val="0"/>
                </w:rPr>
                <w:t xml:space="preserve">Universidad Mexiquense de Seguridad – UMS (umsedomex.gob.mx)</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80">
      <w:pPr>
        <w:rPr>
          <w:rFonts w:ascii="Arial" w:cs="Arial" w:eastAsia="Arial" w:hAnsi="Arial"/>
        </w:rPr>
      </w:pPr>
      <w:bookmarkStart w:colFirst="0" w:colLast="0" w:name="_heading=h.30j0zll" w:id="2"/>
      <w:bookmarkEnd w:id="2"/>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pPr>
            <w:hyperlink r:id="rId18">
              <w:r w:rsidDel="00000000" w:rsidR="00000000" w:rsidRPr="00000000">
                <w:rPr>
                  <w:color w:val="0563c1"/>
                  <w:u w:val="single"/>
                  <w:rtl w:val="0"/>
                </w:rPr>
                <w:t xml:space="preserve">Participacion Ciudadana (google.com)</w:t>
              </w:r>
            </w:hyperlink>
            <w:r w:rsidDel="00000000" w:rsidR="00000000" w:rsidRPr="00000000">
              <w:rPr>
                <w:rtl w:val="0"/>
              </w:rPr>
            </w:r>
          </w:p>
          <w:p w:rsidR="00000000" w:rsidDel="00000000" w:rsidP="00000000" w:rsidRDefault="00000000" w:rsidRPr="00000000" w14:paraId="00000183">
            <w:pPr>
              <w:rPr>
                <w:rFonts w:ascii="Arial" w:cs="Arial" w:eastAsia="Arial" w:hAnsi="Arial"/>
              </w:rPr>
            </w:pPr>
            <w:hyperlink r:id="rId19">
              <w:r w:rsidDel="00000000" w:rsidR="00000000" w:rsidRPr="00000000">
                <w:rPr>
                  <w:rFonts w:ascii="Arial" w:cs="Arial" w:eastAsia="Arial" w:hAnsi="Arial"/>
                  <w:color w:val="0563c1"/>
                  <w:u w:val="single"/>
                  <w:rtl w:val="0"/>
                </w:rPr>
                <w:t xml:space="preserve">https://ums.edomex.gob.mx/</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4">
            <w:pPr>
              <w:jc w:val="both"/>
              <w:rPr>
                <w:rFonts w:ascii="Arial" w:cs="Arial" w:eastAsia="Arial" w:hAnsi="Arial"/>
              </w:rPr>
            </w:pPr>
            <w:hyperlink r:id="rId20">
              <w:r w:rsidDel="00000000" w:rsidR="00000000" w:rsidRPr="00000000">
                <w:rPr>
                  <w:color w:val="0563c1"/>
                  <w:u w:val="single"/>
                  <w:rtl w:val="0"/>
                </w:rPr>
                <w:t xml:space="preserve">Universidad Mexiquense de Seguridad – UMS (umsedomex.gob.mx)</w:t>
              </w:r>
            </w:hyperlink>
            <w:r w:rsidDel="00000000" w:rsidR="00000000" w:rsidRPr="00000000">
              <w:rPr>
                <w:rtl w:val="0"/>
              </w:rPr>
            </w:r>
          </w:p>
        </w:tc>
      </w:tr>
    </w:tbl>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 </w:t>
      </w:r>
    </w:p>
    <w:sectPr>
      <w:headerReference r:id="rId21" w:type="default"/>
      <w:footerReference r:id="rId22"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187">
      <w:pPr>
        <w:jc w:val="both"/>
        <w:rPr>
          <w:rFonts w:ascii="Arial" w:cs="Arial" w:eastAsia="Arial" w:hAnsi="Arial"/>
        </w:rPr>
      </w:pPr>
      <w:r w:rsidDel="00000000" w:rsidR="00000000" w:rsidRPr="00000000">
        <w:rPr>
          <w:rStyle w:val="FootnoteReference"/>
          <w:vertAlign w:val="superscript"/>
        </w:rPr>
        <w:footnoteRef/>
      </w:r>
      <w:r w:rsidDel="00000000" w:rsidR="00000000" w:rsidRPr="00000000">
        <w:rPr>
          <w:rtl w:val="0"/>
        </w:rPr>
        <w:t xml:space="preserve"> INEGI. ENCUESTA NACIONAL DE SEGURIDAD PÚBLICA URBANA (ENSU) Primer trimestre de 2024. Ver  [https://www.inegi.org.mx/programas/ensu/]</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9">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7"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b"/>
    <w:tblPr>
      <w:tblStyleRowBandSize w:val="1"/>
      <w:tblStyleColBandSize w:val="1"/>
      <w:tblCellMar>
        <w:top w:w="41.0" w:type="dxa"/>
        <w:left w:w="106.0" w:type="dxa"/>
        <w:right w:w="67.0" w:type="dxa"/>
      </w:tblCellMar>
    </w:tblPr>
  </w:style>
  <w:style w:type="table" w:styleId="a0" w:customStyle="1">
    <w:basedOn w:val="TableNormalb"/>
    <w:tblPr>
      <w:tblStyleRowBandSize w:val="1"/>
      <w:tblStyleColBandSize w:val="1"/>
      <w:tblCellMar>
        <w:top w:w="41.0" w:type="dxa"/>
        <w:left w:w="107.0" w:type="dxa"/>
        <w:right w:w="73.0" w:type="dxa"/>
      </w:tblCellMar>
    </w:tblPr>
  </w:style>
  <w:style w:type="table" w:styleId="a1" w:customStyle="1">
    <w:basedOn w:val="TableNormalb"/>
    <w:tblPr>
      <w:tblStyleRowBandSize w:val="1"/>
      <w:tblStyleColBandSize w:val="1"/>
      <w:tblCellMar>
        <w:top w:w="41.0" w:type="dxa"/>
        <w:right w:w="60.0" w:type="dxa"/>
      </w:tblCellMar>
    </w:tblPr>
  </w:style>
  <w:style w:type="table" w:styleId="a2" w:customStyle="1">
    <w:basedOn w:val="TableNormalb"/>
    <w:tblPr>
      <w:tblStyleRowBandSize w:val="1"/>
      <w:tblStyleColBandSize w:val="1"/>
      <w:tblCellMar>
        <w:top w:w="41.0" w:type="dxa"/>
        <w:right w:w="62.0" w:type="dxa"/>
      </w:tblCellMar>
    </w:tblPr>
  </w:style>
  <w:style w:type="table" w:styleId="a3" w:customStyle="1">
    <w:basedOn w:val="TableNormalb"/>
    <w:tblPr>
      <w:tblStyleRowBandSize w:val="1"/>
      <w:tblStyleColBandSize w:val="1"/>
      <w:tblCellMar>
        <w:top w:w="41.0" w:type="dxa"/>
        <w:left w:w="107.0" w:type="dxa"/>
        <w:right w:w="70.0" w:type="dxa"/>
      </w:tblCellMar>
    </w:tblPr>
  </w:style>
  <w:style w:type="table" w:styleId="a4" w:customStyle="1">
    <w:basedOn w:val="TableNormalb"/>
    <w:tblPr>
      <w:tblStyleRowBandSize w:val="1"/>
      <w:tblStyleColBandSize w:val="1"/>
      <w:tblCellMar>
        <w:top w:w="40.0" w:type="dxa"/>
        <w:right w:w="26.0" w:type="dxa"/>
      </w:tblCellMar>
    </w:tblPr>
  </w:style>
  <w:style w:type="table" w:styleId="a5" w:customStyle="1">
    <w:basedOn w:val="TableNormalb"/>
    <w:tblPr>
      <w:tblStyleRowBandSize w:val="1"/>
      <w:tblStyleColBandSize w:val="1"/>
      <w:tblCellMar>
        <w:top w:w="41.0" w:type="dxa"/>
        <w:left w:w="107.0" w:type="dxa"/>
        <w:right w:w="71.0" w:type="dxa"/>
      </w:tblCellMar>
    </w:tblPr>
  </w:style>
  <w:style w:type="table" w:styleId="a6" w:customStyle="1">
    <w:basedOn w:val="TableNormalb"/>
    <w:tblPr>
      <w:tblStyleRowBandSize w:val="1"/>
      <w:tblStyleColBandSize w:val="1"/>
      <w:tblCellMar>
        <w:top w:w="40.0" w:type="dxa"/>
        <w:right w:w="12.0" w:type="dxa"/>
      </w:tblCellMar>
    </w:tblPr>
  </w:style>
  <w:style w:type="table" w:styleId="a7" w:customStyle="1">
    <w:basedOn w:val="TableNormalb"/>
    <w:tblPr>
      <w:tblStyleRowBandSize w:val="1"/>
      <w:tblStyleColBandSize w:val="1"/>
      <w:tblCellMar>
        <w:top w:w="41.0" w:type="dxa"/>
        <w:left w:w="107.0" w:type="dxa"/>
        <w:right w:w="69.0" w:type="dxa"/>
      </w:tblCellMar>
    </w:tblPr>
  </w:style>
  <w:style w:type="table" w:styleId="a8" w:customStyle="1">
    <w:basedOn w:val="TableNormalb"/>
    <w:tblPr>
      <w:tblStyleRowBandSize w:val="1"/>
      <w:tblStyleColBandSize w:val="1"/>
      <w:tblCellMar>
        <w:top w:w="41.0" w:type="dxa"/>
        <w:left w:w="107.0" w:type="dxa"/>
        <w:right w:w="70.0" w:type="dxa"/>
      </w:tblCellMar>
    </w:tblPr>
  </w:style>
  <w:style w:type="table" w:styleId="a9" w:customStyle="1">
    <w:basedOn w:val="TableNormalb"/>
    <w:tblPr>
      <w:tblStyleRowBandSize w:val="1"/>
      <w:tblStyleColBandSize w:val="1"/>
      <w:tblCellMar>
        <w:top w:w="41.0" w:type="dxa"/>
        <w:left w:w="107.0" w:type="dxa"/>
        <w:right w:w="67.0" w:type="dxa"/>
      </w:tblCellMar>
    </w:tblPr>
  </w:style>
  <w:style w:type="table" w:styleId="aa" w:customStyle="1">
    <w:basedOn w:val="TableNormalb"/>
    <w:tblPr>
      <w:tblStyleRowBandSize w:val="1"/>
      <w:tblStyleColBandSize w:val="1"/>
      <w:tblCellMar>
        <w:top w:w="41.0" w:type="dxa"/>
        <w:left w:w="107.0" w:type="dxa"/>
        <w:right w:w="70.0" w:type="dxa"/>
      </w:tblCellMar>
    </w:tblPr>
  </w:style>
  <w:style w:type="table" w:styleId="ab" w:customStyle="1">
    <w:basedOn w:val="TableNormalb"/>
    <w:tblPr>
      <w:tblStyleRowBandSize w:val="1"/>
      <w:tblStyleColBandSize w:val="1"/>
      <w:tblCellMar>
        <w:top w:w="41.0" w:type="dxa"/>
        <w:left w:w="107.0" w:type="dxa"/>
        <w:right w:w="71.0" w:type="dxa"/>
      </w:tblCellMar>
    </w:tblPr>
  </w:style>
  <w:style w:type="table" w:styleId="ac" w:customStyle="1">
    <w:basedOn w:val="TableNormalb"/>
    <w:tblPr>
      <w:tblStyleRowBandSize w:val="1"/>
      <w:tblStyleColBandSize w:val="1"/>
      <w:tblCellMar>
        <w:top w:w="41.0" w:type="dxa"/>
        <w:left w:w="827.0" w:type="dxa"/>
        <w:right w:w="115.0" w:type="dxa"/>
      </w:tblCellMar>
    </w:tblPr>
  </w:style>
  <w:style w:type="table" w:styleId="ad" w:customStyle="1">
    <w:basedOn w:val="TableNormalb"/>
    <w:tblPr>
      <w:tblStyleRowBandSize w:val="1"/>
      <w:tblStyleColBandSize w:val="1"/>
      <w:tblCellMar>
        <w:top w:w="41.0" w:type="dxa"/>
        <w:left w:w="827.0" w:type="dxa"/>
        <w:right w:w="115.0" w:type="dxa"/>
      </w:tblCellMar>
    </w:tblPr>
  </w:style>
  <w:style w:type="table" w:styleId="ae" w:customStyle="1">
    <w:basedOn w:val="TableNormalb"/>
    <w:tblPr>
      <w:tblStyleRowBandSize w:val="1"/>
      <w:tblStyleColBandSize w:val="1"/>
      <w:tblCellMar>
        <w:top w:w="41.0" w:type="dxa"/>
        <w:left w:w="827.0" w:type="dxa"/>
        <w:right w:w="115.0" w:type="dxa"/>
      </w:tblCellMar>
    </w:tblPr>
  </w:style>
  <w:style w:type="table" w:styleId="af" w:customStyle="1">
    <w:basedOn w:val="TableNormalb"/>
    <w:tblPr>
      <w:tblStyleRowBandSize w:val="1"/>
      <w:tblStyleColBandSize w:val="1"/>
      <w:tblCellMar>
        <w:top w:w="41.0" w:type="dxa"/>
        <w:left w:w="827.0" w:type="dxa"/>
        <w:right w:w="115.0" w:type="dxa"/>
      </w:tblCellMar>
    </w:tblPr>
  </w:style>
  <w:style w:type="table" w:styleId="af0" w:customStyle="1">
    <w:basedOn w:val="TableNormalb"/>
    <w:tblPr>
      <w:tblStyleRowBandSize w:val="1"/>
      <w:tblStyleColBandSize w:val="1"/>
      <w:tblCellMar>
        <w:top w:w="41.0" w:type="dxa"/>
        <w:left w:w="827.0" w:type="dxa"/>
        <w:right w:w="115.0" w:type="dxa"/>
      </w:tblCellMar>
    </w:tblPr>
  </w:style>
  <w:style w:type="table" w:styleId="af1" w:customStyle="1">
    <w:basedOn w:val="TableNormalb"/>
    <w:tblPr>
      <w:tblStyleRowBandSize w:val="1"/>
      <w:tblStyleColBandSize w:val="1"/>
      <w:tblCellMar>
        <w:top w:w="41.0" w:type="dxa"/>
        <w:left w:w="827.0" w:type="dxa"/>
        <w:right w:w="115.0" w:type="dxa"/>
      </w:tblCellMar>
    </w:tblPr>
  </w:style>
  <w:style w:type="table" w:styleId="af2" w:customStyle="1">
    <w:basedOn w:val="TableNormalb"/>
    <w:tblPr>
      <w:tblStyleRowBandSize w:val="1"/>
      <w:tblStyleColBandSize w:val="1"/>
      <w:tblCellMar>
        <w:top w:w="41.0" w:type="dxa"/>
        <w:left w:w="827.0" w:type="dxa"/>
        <w:right w:w="115.0" w:type="dxa"/>
      </w:tblCellMar>
    </w:tblPr>
  </w:style>
  <w:style w:type="table" w:styleId="af3" w:customStyle="1">
    <w:basedOn w:val="TableNormalb"/>
    <w:tblPr>
      <w:tblStyleRowBandSize w:val="1"/>
      <w:tblStyleColBandSize w:val="1"/>
      <w:tblCellMar>
        <w:top w:w="41.0" w:type="dxa"/>
        <w:left w:w="827.0" w:type="dxa"/>
        <w:right w:w="115.0" w:type="dxa"/>
      </w:tblCellMar>
    </w:tblPr>
  </w:style>
  <w:style w:type="table" w:styleId="af4" w:customStyle="1">
    <w:basedOn w:val="TableNormalb"/>
    <w:tblPr>
      <w:tblStyleRowBandSize w:val="1"/>
      <w:tblStyleColBandSize w:val="1"/>
      <w:tblCellMar>
        <w:top w:w="41.0" w:type="dxa"/>
        <w:left w:w="827.0" w:type="dxa"/>
        <w:right w:w="115.0" w:type="dxa"/>
      </w:tblCellMar>
    </w:tblPr>
  </w:style>
  <w:style w:type="table" w:styleId="af5" w:customStyle="1">
    <w:basedOn w:val="TableNormalb"/>
    <w:tblPr>
      <w:tblStyleRowBandSize w:val="1"/>
      <w:tblStyleColBandSize w:val="1"/>
      <w:tblCellMar>
        <w:top w:w="41.0" w:type="dxa"/>
        <w:left w:w="827.0" w:type="dxa"/>
        <w:right w:w="115.0" w:type="dxa"/>
      </w:tblCellMar>
    </w:tblPr>
  </w:style>
  <w:style w:type="table" w:styleId="af6" w:customStyle="1">
    <w:basedOn w:val="TableNormalb"/>
    <w:tblPr>
      <w:tblStyleRowBandSize w:val="1"/>
      <w:tblStyleColBandSize w:val="1"/>
      <w:tblCellMar>
        <w:top w:w="41.0" w:type="dxa"/>
        <w:left w:w="827.0" w:type="dxa"/>
        <w:right w:w="115.0" w:type="dxa"/>
      </w:tblCellMar>
    </w:tblPr>
  </w:style>
  <w:style w:type="table" w:styleId="af7" w:customStyle="1">
    <w:basedOn w:val="TableNormalb"/>
    <w:tblPr>
      <w:tblStyleRowBandSize w:val="1"/>
      <w:tblStyleColBandSize w:val="1"/>
      <w:tblCellMar>
        <w:top w:w="41.0" w:type="dxa"/>
        <w:left w:w="827.0" w:type="dxa"/>
        <w:right w:w="115.0" w:type="dxa"/>
      </w:tblCellMar>
    </w:tblPr>
  </w:style>
  <w:style w:type="table" w:styleId="af8" w:customStyle="1">
    <w:basedOn w:val="TableNormalb"/>
    <w:tblPr>
      <w:tblStyleRowBandSize w:val="1"/>
      <w:tblStyleColBandSize w:val="1"/>
      <w:tblCellMar>
        <w:top w:w="41.0" w:type="dxa"/>
        <w:left w:w="827.0" w:type="dxa"/>
        <w:right w:w="115.0" w:type="dxa"/>
      </w:tblCellMar>
    </w:tblPr>
  </w:style>
  <w:style w:type="table" w:styleId="af9" w:customStyle="1">
    <w:basedOn w:val="TableNormalb"/>
    <w:tblPr>
      <w:tblStyleRowBandSize w:val="1"/>
      <w:tblStyleColBandSize w:val="1"/>
      <w:tblCellMar>
        <w:top w:w="41.0" w:type="dxa"/>
        <w:left w:w="827.0" w:type="dxa"/>
        <w:right w:w="115.0" w:type="dxa"/>
      </w:tblCellMar>
    </w:tblPr>
  </w:style>
  <w:style w:type="table" w:styleId="afa" w:customStyle="1">
    <w:basedOn w:val="TableNormalb"/>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a"/>
    <w:tblPr>
      <w:tblStyleRowBandSize w:val="1"/>
      <w:tblStyleColBandSize w:val="1"/>
      <w:tblCellMar>
        <w:top w:w="41.0" w:type="dxa"/>
        <w:left w:w="827.0" w:type="dxa"/>
        <w:right w:w="115.0" w:type="dxa"/>
      </w:tblCellMar>
    </w:tblPr>
  </w:style>
  <w:style w:type="table" w:styleId="afc" w:customStyle="1">
    <w:basedOn w:val="TableNormala"/>
    <w:tblPr>
      <w:tblStyleRowBandSize w:val="1"/>
      <w:tblStyleColBandSize w:val="1"/>
      <w:tblCellMar>
        <w:top w:w="41.0" w:type="dxa"/>
        <w:left w:w="827.0" w:type="dxa"/>
        <w:right w:w="115.0" w:type="dxa"/>
      </w:tblCellMar>
    </w:tblPr>
  </w:style>
  <w:style w:type="table" w:styleId="afd" w:customStyle="1">
    <w:basedOn w:val="TableNormala"/>
    <w:tblPr>
      <w:tblStyleRowBandSize w:val="1"/>
      <w:tblStyleColBandSize w:val="1"/>
      <w:tblCellMar>
        <w:top w:w="41.0" w:type="dxa"/>
        <w:left w:w="827.0" w:type="dxa"/>
        <w:right w:w="115.0" w:type="dxa"/>
      </w:tblCellMar>
    </w:tblPr>
  </w:style>
  <w:style w:type="table" w:styleId="afe" w:customStyle="1">
    <w:basedOn w:val="TableNormala"/>
    <w:tblPr>
      <w:tblStyleRowBandSize w:val="1"/>
      <w:tblStyleColBandSize w:val="1"/>
      <w:tblCellMar>
        <w:top w:w="41.0" w:type="dxa"/>
        <w:left w:w="827.0" w:type="dxa"/>
        <w:right w:w="115.0" w:type="dxa"/>
      </w:tblCellMar>
    </w:tblPr>
  </w:style>
  <w:style w:type="table" w:styleId="aff" w:customStyle="1">
    <w:basedOn w:val="TableNormala"/>
    <w:tblPr>
      <w:tblStyleRowBandSize w:val="1"/>
      <w:tblStyleColBandSize w:val="1"/>
      <w:tblCellMar>
        <w:top w:w="41.0" w:type="dxa"/>
        <w:left w:w="827.0" w:type="dxa"/>
        <w:right w:w="115.0" w:type="dxa"/>
      </w:tblCellMar>
    </w:tblPr>
  </w:style>
  <w:style w:type="table" w:styleId="aff0" w:customStyle="1">
    <w:basedOn w:val="TableNormala"/>
    <w:tblPr>
      <w:tblStyleRowBandSize w:val="1"/>
      <w:tblStyleColBandSize w:val="1"/>
      <w:tblCellMar>
        <w:top w:w="41.0" w:type="dxa"/>
        <w:left w:w="827.0" w:type="dxa"/>
        <w:right w:w="115.0" w:type="dxa"/>
      </w:tblCellMar>
    </w:tblPr>
  </w:style>
  <w:style w:type="table" w:styleId="aff1" w:customStyle="1">
    <w:basedOn w:val="TableNormala"/>
    <w:tblPr>
      <w:tblStyleRowBandSize w:val="1"/>
      <w:tblStyleColBandSize w:val="1"/>
      <w:tblCellMar>
        <w:top w:w="41.0" w:type="dxa"/>
        <w:left w:w="827.0" w:type="dxa"/>
        <w:right w:w="115.0" w:type="dxa"/>
      </w:tblCellMar>
    </w:tblPr>
  </w:style>
  <w:style w:type="table" w:styleId="aff2" w:customStyle="1">
    <w:basedOn w:val="TableNormala"/>
    <w:tblPr>
      <w:tblStyleRowBandSize w:val="1"/>
      <w:tblStyleColBandSize w:val="1"/>
      <w:tblCellMar>
        <w:top w:w="41.0" w:type="dxa"/>
        <w:left w:w="827.0" w:type="dxa"/>
        <w:right w:w="115.0" w:type="dxa"/>
      </w:tblCellMar>
    </w:tblPr>
  </w:style>
  <w:style w:type="table" w:styleId="aff3" w:customStyle="1">
    <w:basedOn w:val="TableNormala"/>
    <w:tblPr>
      <w:tblStyleRowBandSize w:val="1"/>
      <w:tblStyleColBandSize w:val="1"/>
      <w:tblCellMar>
        <w:top w:w="41.0" w:type="dxa"/>
        <w:left w:w="827.0" w:type="dxa"/>
        <w:right w:w="115.0" w:type="dxa"/>
      </w:tblCellMar>
    </w:tblPr>
  </w:style>
  <w:style w:type="table" w:styleId="aff4" w:customStyle="1">
    <w:basedOn w:val="TableNormala"/>
    <w:tblPr>
      <w:tblStyleRowBandSize w:val="1"/>
      <w:tblStyleColBandSize w:val="1"/>
      <w:tblCellMar>
        <w:top w:w="41.0" w:type="dxa"/>
        <w:left w:w="827.0" w:type="dxa"/>
        <w:right w:w="115.0" w:type="dxa"/>
      </w:tblCellMar>
    </w:tblPr>
  </w:style>
  <w:style w:type="table" w:styleId="aff5" w:customStyle="1">
    <w:basedOn w:val="TableNormala"/>
    <w:tblPr>
      <w:tblStyleRowBandSize w:val="1"/>
      <w:tblStyleColBandSize w:val="1"/>
      <w:tblCellMar>
        <w:top w:w="41.0" w:type="dxa"/>
        <w:left w:w="827.0" w:type="dxa"/>
        <w:right w:w="115.0" w:type="dxa"/>
      </w:tblCellMar>
    </w:tblPr>
  </w:style>
  <w:style w:type="table" w:styleId="aff6" w:customStyle="1">
    <w:basedOn w:val="TableNormala"/>
    <w:tblPr>
      <w:tblStyleRowBandSize w:val="1"/>
      <w:tblStyleColBandSize w:val="1"/>
      <w:tblCellMar>
        <w:top w:w="41.0" w:type="dxa"/>
        <w:left w:w="827.0" w:type="dxa"/>
        <w:right w:w="115.0" w:type="dxa"/>
      </w:tblCellMar>
    </w:tblPr>
  </w:style>
  <w:style w:type="table" w:styleId="aff7" w:customStyle="1">
    <w:basedOn w:val="TableNormala"/>
    <w:tblPr>
      <w:tblStyleRowBandSize w:val="1"/>
      <w:tblStyleColBandSize w:val="1"/>
      <w:tblCellMar>
        <w:top w:w="41.0" w:type="dxa"/>
        <w:left w:w="827.0" w:type="dxa"/>
        <w:right w:w="115.0" w:type="dxa"/>
      </w:tblCellMar>
    </w:tblPr>
  </w:style>
  <w:style w:type="table" w:styleId="aff8" w:customStyle="1">
    <w:basedOn w:val="TableNormala"/>
    <w:tblPr>
      <w:tblStyleRowBandSize w:val="1"/>
      <w:tblStyleColBandSize w:val="1"/>
      <w:tblCellMar>
        <w:top w:w="41.0" w:type="dxa"/>
        <w:left w:w="827.0" w:type="dxa"/>
        <w:right w:w="115.0" w:type="dxa"/>
      </w:tblCellMar>
    </w:tblPr>
  </w:style>
  <w:style w:type="table" w:styleId="aff9" w:customStyle="1">
    <w:basedOn w:val="TableNormala"/>
    <w:tblPr>
      <w:tblStyleRowBandSize w:val="1"/>
      <w:tblStyleColBandSize w:val="1"/>
      <w:tblCellMar>
        <w:top w:w="41.0" w:type="dxa"/>
        <w:left w:w="827.0" w:type="dxa"/>
        <w:right w:w="115.0" w:type="dxa"/>
      </w:tblCellMar>
    </w:tblPr>
  </w:style>
  <w:style w:type="table" w:styleId="affa" w:customStyle="1">
    <w:basedOn w:val="TableNormala"/>
    <w:tblPr>
      <w:tblStyleRowBandSize w:val="1"/>
      <w:tblStyleColBandSize w:val="1"/>
      <w:tblCellMar>
        <w:top w:w="41.0" w:type="dxa"/>
        <w:left w:w="827.0" w:type="dxa"/>
        <w:right w:w="115.0" w:type="dxa"/>
      </w:tblCellMar>
    </w:tblPr>
  </w:style>
  <w:style w:type="table" w:styleId="affb" w:customStyle="1">
    <w:basedOn w:val="TableNormala"/>
    <w:tblPr>
      <w:tblStyleRowBandSize w:val="1"/>
      <w:tblStyleColBandSize w:val="1"/>
      <w:tblCellMar>
        <w:top w:w="41.0" w:type="dxa"/>
        <w:left w:w="827.0" w:type="dxa"/>
        <w:right w:w="115.0" w:type="dxa"/>
      </w:tblCellMar>
    </w:tblPr>
  </w:style>
  <w:style w:type="table" w:styleId="affc" w:customStyle="1">
    <w:basedOn w:val="TableNormala"/>
    <w:tblPr>
      <w:tblStyleRowBandSize w:val="1"/>
      <w:tblStyleColBandSize w:val="1"/>
      <w:tblCellMar>
        <w:top w:w="41.0" w:type="dxa"/>
        <w:left w:w="827.0" w:type="dxa"/>
        <w:right w:w="115.0" w:type="dxa"/>
      </w:tblCellMar>
    </w:tblPr>
  </w:style>
  <w:style w:type="table" w:styleId="affd" w:customStyle="1">
    <w:basedOn w:val="TableNormala"/>
    <w:tblPr>
      <w:tblStyleRowBandSize w:val="1"/>
      <w:tblStyleColBandSize w:val="1"/>
      <w:tblCellMar>
        <w:top w:w="41.0" w:type="dxa"/>
        <w:left w:w="827.0" w:type="dxa"/>
        <w:right w:w="115.0" w:type="dxa"/>
      </w:tblCellMar>
    </w:tblPr>
  </w:style>
  <w:style w:type="table" w:styleId="affe" w:customStyle="1">
    <w:basedOn w:val="TableNormala"/>
    <w:tblPr>
      <w:tblStyleRowBandSize w:val="1"/>
      <w:tblStyleColBandSize w:val="1"/>
      <w:tblCellMar>
        <w:top w:w="41.0" w:type="dxa"/>
        <w:left w:w="827.0" w:type="dxa"/>
        <w:right w:w="115.0" w:type="dxa"/>
      </w:tblCellMar>
    </w:tblPr>
  </w:style>
  <w:style w:type="table" w:styleId="afff" w:customStyle="1">
    <w:basedOn w:val="TableNormala"/>
    <w:tblPr>
      <w:tblStyleRowBandSize w:val="1"/>
      <w:tblStyleColBandSize w:val="1"/>
      <w:tblCellMar>
        <w:top w:w="41.0" w:type="dxa"/>
        <w:left w:w="827.0" w:type="dxa"/>
        <w:right w:w="115.0" w:type="dxa"/>
      </w:tblCellMar>
    </w:tblPr>
  </w:style>
  <w:style w:type="table" w:styleId="afff0" w:customStyle="1">
    <w:basedOn w:val="TableNormala"/>
    <w:tblPr>
      <w:tblStyleRowBandSize w:val="1"/>
      <w:tblStyleColBandSize w:val="1"/>
      <w:tblCellMar>
        <w:top w:w="41.0" w:type="dxa"/>
        <w:left w:w="827.0" w:type="dxa"/>
        <w:right w:w="115.0" w:type="dxa"/>
      </w:tblCellMar>
    </w:tblPr>
  </w:style>
  <w:style w:type="table" w:styleId="afff1" w:customStyle="1">
    <w:basedOn w:val="TableNormala"/>
    <w:tblPr>
      <w:tblStyleRowBandSize w:val="1"/>
      <w:tblStyleColBandSize w:val="1"/>
      <w:tblCellMar>
        <w:top w:w="41.0" w:type="dxa"/>
        <w:left w:w="827.0" w:type="dxa"/>
        <w:right w:w="115.0" w:type="dxa"/>
      </w:tblCellMar>
    </w:tblPr>
  </w:style>
  <w:style w:type="table" w:styleId="afff2" w:customStyle="1">
    <w:basedOn w:val="TableNormala"/>
    <w:tblPr>
      <w:tblStyleRowBandSize w:val="1"/>
      <w:tblStyleColBandSize w:val="1"/>
      <w:tblCellMar>
        <w:top w:w="41.0" w:type="dxa"/>
        <w:left w:w="827.0" w:type="dxa"/>
        <w:right w:w="115.0" w:type="dxa"/>
      </w:tblCellMar>
    </w:tblPr>
  </w:style>
  <w:style w:type="table" w:styleId="afff3" w:customStyle="1">
    <w:basedOn w:val="TableNormala"/>
    <w:tblPr>
      <w:tblStyleRowBandSize w:val="1"/>
      <w:tblStyleColBandSize w:val="1"/>
      <w:tblCellMar>
        <w:top w:w="41.0" w:type="dxa"/>
        <w:left w:w="827.0" w:type="dxa"/>
        <w:right w:w="115.0" w:type="dxa"/>
      </w:tblCellMar>
    </w:tblPr>
  </w:style>
  <w:style w:type="table" w:styleId="afff4" w:customStyle="1">
    <w:basedOn w:val="TableNormala"/>
    <w:tblPr>
      <w:tblStyleRowBandSize w:val="1"/>
      <w:tblStyleColBandSize w:val="1"/>
      <w:tblCellMar>
        <w:top w:w="41.0" w:type="dxa"/>
        <w:left w:w="827.0" w:type="dxa"/>
        <w:right w:w="115.0" w:type="dxa"/>
      </w:tblCellMar>
    </w:tblPr>
  </w:style>
  <w:style w:type="table" w:styleId="afff5" w:customStyle="1">
    <w:basedOn w:val="TableNormala"/>
    <w:tblPr>
      <w:tblStyleRowBandSize w:val="1"/>
      <w:tblStyleColBandSize w:val="1"/>
      <w:tblCellMar>
        <w:top w:w="41.0" w:type="dxa"/>
        <w:left w:w="827.0" w:type="dxa"/>
        <w:right w:w="115.0" w:type="dxa"/>
      </w:tblCellMar>
    </w:tblPr>
  </w:style>
  <w:style w:type="table" w:styleId="afff6" w:customStyle="1">
    <w:basedOn w:val="TableNormala"/>
    <w:tblPr>
      <w:tblStyleRowBandSize w:val="1"/>
      <w:tblStyleColBandSize w:val="1"/>
      <w:tblCellMar>
        <w:top w:w="41.0" w:type="dxa"/>
        <w:left w:w="827.0" w:type="dxa"/>
        <w:right w:w="115.0" w:type="dxa"/>
      </w:tblCellMar>
    </w:tblPr>
  </w:style>
  <w:style w:type="table" w:styleId="afff7" w:customStyle="1">
    <w:basedOn w:val="TableNormal8"/>
    <w:tblPr>
      <w:tblStyleRowBandSize w:val="1"/>
      <w:tblStyleColBandSize w:val="1"/>
      <w:tblCellMar>
        <w:top w:w="41.0" w:type="dxa"/>
        <w:left w:w="827.0" w:type="dxa"/>
        <w:right w:w="115.0" w:type="dxa"/>
      </w:tblCellMar>
    </w:tblPr>
  </w:style>
  <w:style w:type="table" w:styleId="afff8" w:customStyle="1">
    <w:basedOn w:val="TableNormal8"/>
    <w:tblPr>
      <w:tblStyleRowBandSize w:val="1"/>
      <w:tblStyleColBandSize w:val="1"/>
      <w:tblCellMar>
        <w:top w:w="41.0" w:type="dxa"/>
        <w:left w:w="827.0" w:type="dxa"/>
        <w:right w:w="115.0" w:type="dxa"/>
      </w:tblCellMar>
    </w:tblPr>
  </w:style>
  <w:style w:type="table" w:styleId="afff9" w:customStyle="1">
    <w:basedOn w:val="TableNormal8"/>
    <w:tblPr>
      <w:tblStyleRowBandSize w:val="1"/>
      <w:tblStyleColBandSize w:val="1"/>
      <w:tblCellMar>
        <w:top w:w="41.0" w:type="dxa"/>
        <w:left w:w="827.0" w:type="dxa"/>
        <w:right w:w="115.0" w:type="dxa"/>
      </w:tblCellMar>
    </w:tblPr>
  </w:style>
  <w:style w:type="table" w:styleId="afffa" w:customStyle="1">
    <w:basedOn w:val="TableNormal8"/>
    <w:tblPr>
      <w:tblStyleRowBandSize w:val="1"/>
      <w:tblStyleColBandSize w:val="1"/>
      <w:tblCellMar>
        <w:top w:w="41.0" w:type="dxa"/>
        <w:left w:w="827.0" w:type="dxa"/>
        <w:right w:w="115.0" w:type="dxa"/>
      </w:tblCellMar>
    </w:tblPr>
  </w:style>
  <w:style w:type="table" w:styleId="afffb" w:customStyle="1">
    <w:basedOn w:val="TableNormal8"/>
    <w:tblPr>
      <w:tblStyleRowBandSize w:val="1"/>
      <w:tblStyleColBandSize w:val="1"/>
      <w:tblCellMar>
        <w:top w:w="41.0" w:type="dxa"/>
        <w:left w:w="827.0" w:type="dxa"/>
        <w:right w:w="115.0" w:type="dxa"/>
      </w:tblCellMar>
    </w:tblPr>
  </w:style>
  <w:style w:type="table" w:styleId="afffc" w:customStyle="1">
    <w:basedOn w:val="TableNormal8"/>
    <w:tblPr>
      <w:tblStyleRowBandSize w:val="1"/>
      <w:tblStyleColBandSize w:val="1"/>
      <w:tblCellMar>
        <w:top w:w="41.0" w:type="dxa"/>
        <w:left w:w="827.0" w:type="dxa"/>
        <w:right w:w="115.0" w:type="dxa"/>
      </w:tblCellMar>
    </w:tblPr>
  </w:style>
  <w:style w:type="table" w:styleId="afffd" w:customStyle="1">
    <w:basedOn w:val="TableNormal8"/>
    <w:tblPr>
      <w:tblStyleRowBandSize w:val="1"/>
      <w:tblStyleColBandSize w:val="1"/>
      <w:tblCellMar>
        <w:top w:w="41.0" w:type="dxa"/>
        <w:left w:w="827.0" w:type="dxa"/>
        <w:right w:w="115.0" w:type="dxa"/>
      </w:tblCellMar>
    </w:tblPr>
  </w:style>
  <w:style w:type="table" w:styleId="afffe" w:customStyle="1">
    <w:basedOn w:val="TableNormal8"/>
    <w:tblPr>
      <w:tblStyleRowBandSize w:val="1"/>
      <w:tblStyleColBandSize w:val="1"/>
      <w:tblCellMar>
        <w:top w:w="41.0" w:type="dxa"/>
        <w:left w:w="827.0" w:type="dxa"/>
        <w:right w:w="115.0" w:type="dxa"/>
      </w:tblCellMar>
    </w:tblPr>
  </w:style>
  <w:style w:type="table" w:styleId="affff" w:customStyle="1">
    <w:basedOn w:val="TableNormal8"/>
    <w:tblPr>
      <w:tblStyleRowBandSize w:val="1"/>
      <w:tblStyleColBandSize w:val="1"/>
      <w:tblCellMar>
        <w:top w:w="41.0" w:type="dxa"/>
        <w:left w:w="827.0" w:type="dxa"/>
        <w:right w:w="115.0" w:type="dxa"/>
      </w:tblCellMar>
    </w:tblPr>
  </w:style>
  <w:style w:type="table" w:styleId="affff0" w:customStyle="1">
    <w:basedOn w:val="TableNormal8"/>
    <w:tblPr>
      <w:tblStyleRowBandSize w:val="1"/>
      <w:tblStyleColBandSize w:val="1"/>
      <w:tblCellMar>
        <w:top w:w="41.0" w:type="dxa"/>
        <w:left w:w="827.0" w:type="dxa"/>
        <w:right w:w="115.0" w:type="dxa"/>
      </w:tblCellMar>
    </w:tblPr>
  </w:style>
  <w:style w:type="table" w:styleId="affff1" w:customStyle="1">
    <w:basedOn w:val="TableNormal8"/>
    <w:tblPr>
      <w:tblStyleRowBandSize w:val="1"/>
      <w:tblStyleColBandSize w:val="1"/>
      <w:tblCellMar>
        <w:top w:w="41.0" w:type="dxa"/>
        <w:left w:w="827.0" w:type="dxa"/>
        <w:right w:w="115.0" w:type="dxa"/>
      </w:tblCellMar>
    </w:tblPr>
  </w:style>
  <w:style w:type="table" w:styleId="affff2" w:customStyle="1">
    <w:basedOn w:val="TableNormal8"/>
    <w:tblPr>
      <w:tblStyleRowBandSize w:val="1"/>
      <w:tblStyleColBandSize w:val="1"/>
      <w:tblCellMar>
        <w:top w:w="41.0" w:type="dxa"/>
        <w:left w:w="827.0" w:type="dxa"/>
        <w:right w:w="115.0" w:type="dxa"/>
      </w:tblCellMar>
    </w:tblPr>
  </w:style>
  <w:style w:type="table" w:styleId="affff3" w:customStyle="1">
    <w:basedOn w:val="TableNormal8"/>
    <w:tblPr>
      <w:tblStyleRowBandSize w:val="1"/>
      <w:tblStyleColBandSize w:val="1"/>
      <w:tblCellMar>
        <w:top w:w="41.0" w:type="dxa"/>
        <w:left w:w="827.0" w:type="dxa"/>
        <w:right w:w="115.0" w:type="dxa"/>
      </w:tblCellMar>
    </w:tblPr>
  </w:style>
  <w:style w:type="table" w:styleId="affff4" w:customStyle="1">
    <w:basedOn w:val="TableNormal8"/>
    <w:tblPr>
      <w:tblStyleRowBandSize w:val="1"/>
      <w:tblStyleColBandSize w:val="1"/>
      <w:tblCellMar>
        <w:top w:w="41.0" w:type="dxa"/>
        <w:left w:w="827.0" w:type="dxa"/>
        <w:right w:w="115.0" w:type="dxa"/>
      </w:tblCellMar>
    </w:tblPr>
  </w:style>
  <w:style w:type="table" w:styleId="affff5" w:customStyle="1">
    <w:basedOn w:val="TableNormal8"/>
    <w:tblPr>
      <w:tblStyleRowBandSize w:val="1"/>
      <w:tblStyleColBandSize w:val="1"/>
      <w:tblCellMar>
        <w:top w:w="41.0" w:type="dxa"/>
        <w:left w:w="827.0" w:type="dxa"/>
        <w:right w:w="115.0" w:type="dxa"/>
      </w:tblCellMar>
    </w:tblPr>
  </w:style>
  <w:style w:type="table" w:styleId="affff6" w:customStyle="1">
    <w:basedOn w:val="TableNormal8"/>
    <w:tblPr>
      <w:tblStyleRowBandSize w:val="1"/>
      <w:tblStyleColBandSize w:val="1"/>
      <w:tblCellMar>
        <w:top w:w="41.0" w:type="dxa"/>
        <w:left w:w="827.0" w:type="dxa"/>
        <w:right w:w="115.0" w:type="dxa"/>
      </w:tblCellMar>
    </w:tblPr>
  </w:style>
  <w:style w:type="table" w:styleId="affff7" w:customStyle="1">
    <w:basedOn w:val="TableNormal8"/>
    <w:tblPr>
      <w:tblStyleRowBandSize w:val="1"/>
      <w:tblStyleColBandSize w:val="1"/>
      <w:tblCellMar>
        <w:top w:w="41.0" w:type="dxa"/>
        <w:left w:w="827.0" w:type="dxa"/>
        <w:right w:w="115.0" w:type="dxa"/>
      </w:tblCellMar>
    </w:tblPr>
  </w:style>
  <w:style w:type="table" w:styleId="affff8" w:customStyle="1">
    <w:basedOn w:val="TableNormal8"/>
    <w:tblPr>
      <w:tblStyleRowBandSize w:val="1"/>
      <w:tblStyleColBandSize w:val="1"/>
      <w:tblCellMar>
        <w:top w:w="41.0" w:type="dxa"/>
        <w:left w:w="827.0" w:type="dxa"/>
        <w:right w:w="115.0" w:type="dxa"/>
      </w:tblCellMar>
    </w:tblPr>
  </w:style>
  <w:style w:type="table" w:styleId="affff9" w:customStyle="1">
    <w:basedOn w:val="TableNormal8"/>
    <w:tblPr>
      <w:tblStyleRowBandSize w:val="1"/>
      <w:tblStyleColBandSize w:val="1"/>
      <w:tblCellMar>
        <w:top w:w="41.0" w:type="dxa"/>
        <w:left w:w="827.0" w:type="dxa"/>
        <w:right w:w="115.0" w:type="dxa"/>
      </w:tblCellMar>
    </w:tblPr>
  </w:style>
  <w:style w:type="table" w:styleId="affffa" w:customStyle="1">
    <w:basedOn w:val="TableNormal8"/>
    <w:tblPr>
      <w:tblStyleRowBandSize w:val="1"/>
      <w:tblStyleColBandSize w:val="1"/>
      <w:tblCellMar>
        <w:top w:w="41.0" w:type="dxa"/>
        <w:left w:w="827.0" w:type="dxa"/>
        <w:right w:w="115.0" w:type="dxa"/>
      </w:tblCellMar>
    </w:tblPr>
  </w:style>
  <w:style w:type="table" w:styleId="affffb" w:customStyle="1">
    <w:basedOn w:val="TableNormal8"/>
    <w:tblPr>
      <w:tblStyleRowBandSize w:val="1"/>
      <w:tblStyleColBandSize w:val="1"/>
      <w:tblCellMar>
        <w:top w:w="41.0" w:type="dxa"/>
        <w:left w:w="827.0" w:type="dxa"/>
        <w:right w:w="115.0" w:type="dxa"/>
      </w:tblCellMar>
    </w:tblPr>
  </w:style>
  <w:style w:type="table" w:styleId="affffc" w:customStyle="1">
    <w:basedOn w:val="TableNormal8"/>
    <w:tblPr>
      <w:tblStyleRowBandSize w:val="1"/>
      <w:tblStyleColBandSize w:val="1"/>
      <w:tblCellMar>
        <w:top w:w="41.0" w:type="dxa"/>
        <w:left w:w="827.0" w:type="dxa"/>
        <w:right w:w="115.0" w:type="dxa"/>
      </w:tblCellMar>
    </w:tblPr>
  </w:style>
  <w:style w:type="table" w:styleId="affffd" w:customStyle="1">
    <w:basedOn w:val="TableNormal8"/>
    <w:tblPr>
      <w:tblStyleRowBandSize w:val="1"/>
      <w:tblStyleColBandSize w:val="1"/>
      <w:tblCellMar>
        <w:top w:w="41.0" w:type="dxa"/>
        <w:left w:w="827.0" w:type="dxa"/>
        <w:right w:w="115.0" w:type="dxa"/>
      </w:tblCellMar>
    </w:tblPr>
  </w:style>
  <w:style w:type="table" w:styleId="affffe" w:customStyle="1">
    <w:basedOn w:val="TableNormal8"/>
    <w:tblPr>
      <w:tblStyleRowBandSize w:val="1"/>
      <w:tblStyleColBandSize w:val="1"/>
      <w:tblCellMar>
        <w:top w:w="41.0" w:type="dxa"/>
        <w:left w:w="827.0" w:type="dxa"/>
        <w:right w:w="115.0" w:type="dxa"/>
      </w:tblCellMar>
    </w:tblPr>
  </w:style>
  <w:style w:type="table" w:styleId="afffff" w:customStyle="1">
    <w:basedOn w:val="TableNormal8"/>
    <w:tblPr>
      <w:tblStyleRowBandSize w:val="1"/>
      <w:tblStyleColBandSize w:val="1"/>
      <w:tblCellMar>
        <w:top w:w="41.0" w:type="dxa"/>
        <w:left w:w="827.0" w:type="dxa"/>
        <w:right w:w="115.0" w:type="dxa"/>
      </w:tblCellMar>
    </w:tblPr>
  </w:style>
  <w:style w:type="table" w:styleId="afffff0" w:customStyle="1">
    <w:basedOn w:val="TableNormal8"/>
    <w:tblPr>
      <w:tblStyleRowBandSize w:val="1"/>
      <w:tblStyleColBandSize w:val="1"/>
      <w:tblCellMar>
        <w:top w:w="41.0" w:type="dxa"/>
        <w:left w:w="827.0" w:type="dxa"/>
        <w:right w:w="115.0" w:type="dxa"/>
      </w:tblCellMar>
    </w:tblPr>
  </w:style>
  <w:style w:type="table" w:styleId="afffff1" w:customStyle="1">
    <w:basedOn w:val="TableNormal8"/>
    <w:tblPr>
      <w:tblStyleRowBandSize w:val="1"/>
      <w:tblStyleColBandSize w:val="1"/>
      <w:tblCellMar>
        <w:top w:w="41.0" w:type="dxa"/>
        <w:left w:w="827.0" w:type="dxa"/>
        <w:right w:w="115.0" w:type="dxa"/>
      </w:tblCellMar>
    </w:tblPr>
  </w:style>
  <w:style w:type="table" w:styleId="afffff2" w:customStyle="1">
    <w:basedOn w:val="TableNormal8"/>
    <w:tblPr>
      <w:tblStyleRowBandSize w:val="1"/>
      <w:tblStyleColBandSize w:val="1"/>
      <w:tblCellMar>
        <w:top w:w="41.0" w:type="dxa"/>
        <w:left w:w="827.0" w:type="dxa"/>
        <w:right w:w="115.0" w:type="dxa"/>
      </w:tblCellMar>
    </w:tblPr>
  </w:style>
  <w:style w:type="table" w:styleId="afffff3" w:customStyle="1">
    <w:basedOn w:val="TableNormal8"/>
    <w:tblPr>
      <w:tblStyleRowBandSize w:val="1"/>
      <w:tblStyleColBandSize w:val="1"/>
      <w:tblCellMar>
        <w:top w:w="41.0" w:type="dxa"/>
        <w:left w:w="827.0" w:type="dxa"/>
        <w:right w:w="115.0" w:type="dxa"/>
      </w:tblCellMar>
    </w:tblPr>
  </w:style>
  <w:style w:type="table" w:styleId="afffff4" w:customStyle="1">
    <w:basedOn w:val="TableNormal8"/>
    <w:tblPr>
      <w:tblStyleRowBandSize w:val="1"/>
      <w:tblStyleColBandSize w:val="1"/>
      <w:tblCellMar>
        <w:top w:w="41.0" w:type="dxa"/>
        <w:left w:w="827.0" w:type="dxa"/>
        <w:right w:w="115.0" w:type="dxa"/>
      </w:tblCellMar>
    </w:tblPr>
  </w:style>
  <w:style w:type="table" w:styleId="afffff5" w:customStyle="1">
    <w:basedOn w:val="TableNormal8"/>
    <w:tblPr>
      <w:tblStyleRowBandSize w:val="1"/>
      <w:tblStyleColBandSize w:val="1"/>
      <w:tblCellMar>
        <w:top w:w="41.0" w:type="dxa"/>
        <w:left w:w="827.0" w:type="dxa"/>
        <w:right w:w="115.0" w:type="dxa"/>
      </w:tblCellMar>
    </w:tblPr>
  </w:style>
  <w:style w:type="table" w:styleId="afffff6" w:customStyle="1">
    <w:basedOn w:val="TableNormal8"/>
    <w:tblPr>
      <w:tblStyleRowBandSize w:val="1"/>
      <w:tblStyleColBandSize w:val="1"/>
      <w:tblCellMar>
        <w:top w:w="41.0" w:type="dxa"/>
        <w:left w:w="827.0" w:type="dxa"/>
        <w:right w:w="115.0" w:type="dxa"/>
      </w:tblCellMar>
    </w:tblPr>
  </w:style>
  <w:style w:type="table" w:styleId="afffff7" w:customStyle="1">
    <w:basedOn w:val="TableNormal8"/>
    <w:tblPr>
      <w:tblStyleRowBandSize w:val="1"/>
      <w:tblStyleColBandSize w:val="1"/>
      <w:tblCellMar>
        <w:top w:w="41.0" w:type="dxa"/>
        <w:left w:w="827.0" w:type="dxa"/>
        <w:right w:w="115.0" w:type="dxa"/>
      </w:tblCellMar>
    </w:tblPr>
  </w:style>
  <w:style w:type="table" w:styleId="afffff8" w:customStyle="1">
    <w:basedOn w:val="TableNormal8"/>
    <w:tblPr>
      <w:tblStyleRowBandSize w:val="1"/>
      <w:tblStyleColBandSize w:val="1"/>
      <w:tblCellMar>
        <w:top w:w="41.0" w:type="dxa"/>
        <w:left w:w="827.0" w:type="dxa"/>
        <w:right w:w="115.0" w:type="dxa"/>
      </w:tblCellMar>
    </w:tblPr>
  </w:style>
  <w:style w:type="table" w:styleId="afffff9" w:customStyle="1">
    <w:basedOn w:val="TableNormal8"/>
    <w:tblPr>
      <w:tblStyleRowBandSize w:val="1"/>
      <w:tblStyleColBandSize w:val="1"/>
      <w:tblCellMar>
        <w:top w:w="41.0" w:type="dxa"/>
        <w:left w:w="827.0" w:type="dxa"/>
        <w:right w:w="115.0" w:type="dxa"/>
      </w:tblCellMar>
    </w:tblPr>
  </w:style>
  <w:style w:type="table" w:styleId="afffffa" w:customStyle="1">
    <w:basedOn w:val="TableNormal8"/>
    <w:tblPr>
      <w:tblStyleRowBandSize w:val="1"/>
      <w:tblStyleColBandSize w:val="1"/>
      <w:tblCellMar>
        <w:top w:w="41.0" w:type="dxa"/>
        <w:left w:w="827.0" w:type="dxa"/>
        <w:right w:w="115.0" w:type="dxa"/>
      </w:tblCellMar>
    </w:tblPr>
  </w:style>
  <w:style w:type="table" w:styleId="afffffb" w:customStyle="1">
    <w:basedOn w:val="TableNormal8"/>
    <w:tblPr>
      <w:tblStyleRowBandSize w:val="1"/>
      <w:tblStyleColBandSize w:val="1"/>
      <w:tblCellMar>
        <w:top w:w="41.0" w:type="dxa"/>
        <w:left w:w="827.0" w:type="dxa"/>
        <w:right w:w="115.0" w:type="dxa"/>
      </w:tblCellMar>
    </w:tblPr>
  </w:style>
  <w:style w:type="table" w:styleId="afffffc" w:customStyle="1">
    <w:basedOn w:val="TableNormal8"/>
    <w:tblPr>
      <w:tblStyleRowBandSize w:val="1"/>
      <w:tblStyleColBandSize w:val="1"/>
      <w:tblCellMar>
        <w:top w:w="41.0" w:type="dxa"/>
        <w:left w:w="827.0" w:type="dxa"/>
        <w:right w:w="115.0" w:type="dxa"/>
      </w:tblCellMar>
    </w:tblPr>
  </w:style>
  <w:style w:type="table" w:styleId="afffffd" w:customStyle="1">
    <w:basedOn w:val="TableNormal8"/>
    <w:tblPr>
      <w:tblStyleRowBandSize w:val="1"/>
      <w:tblStyleColBandSize w:val="1"/>
      <w:tblCellMar>
        <w:top w:w="41.0" w:type="dxa"/>
        <w:left w:w="827.0" w:type="dxa"/>
        <w:right w:w="115.0" w:type="dxa"/>
      </w:tblCellMar>
    </w:tblPr>
  </w:style>
  <w:style w:type="table" w:styleId="afffffe" w:customStyle="1">
    <w:basedOn w:val="TableNormal8"/>
    <w:tblPr>
      <w:tblStyleRowBandSize w:val="1"/>
      <w:tblStyleColBandSize w:val="1"/>
      <w:tblCellMar>
        <w:top w:w="41.0" w:type="dxa"/>
        <w:left w:w="827.0" w:type="dxa"/>
        <w:right w:w="115.0" w:type="dxa"/>
      </w:tblCellMar>
    </w:tblPr>
  </w:style>
  <w:style w:type="table" w:styleId="affffff" w:customStyle="1">
    <w:basedOn w:val="TableNormal8"/>
    <w:tblPr>
      <w:tblStyleRowBandSize w:val="1"/>
      <w:tblStyleColBandSize w:val="1"/>
      <w:tblCellMar>
        <w:top w:w="41.0" w:type="dxa"/>
        <w:left w:w="827.0" w:type="dxa"/>
        <w:right w:w="115.0" w:type="dxa"/>
      </w:tblCellMar>
    </w:tblPr>
  </w:style>
  <w:style w:type="table" w:styleId="affffff0" w:customStyle="1">
    <w:basedOn w:val="TableNormal5"/>
    <w:tblPr>
      <w:tblStyleRowBandSize w:val="1"/>
      <w:tblStyleColBandSize w:val="1"/>
      <w:tblCellMar>
        <w:top w:w="41.0" w:type="dxa"/>
        <w:left w:w="827.0" w:type="dxa"/>
        <w:right w:w="115.0" w:type="dxa"/>
      </w:tblCellMar>
    </w:tblPr>
  </w:style>
  <w:style w:type="table" w:styleId="affffff1" w:customStyle="1">
    <w:basedOn w:val="TableNormal5"/>
    <w:tblPr>
      <w:tblStyleRowBandSize w:val="1"/>
      <w:tblStyleColBandSize w:val="1"/>
      <w:tblCellMar>
        <w:top w:w="41.0" w:type="dxa"/>
        <w:left w:w="827.0" w:type="dxa"/>
        <w:right w:w="115.0" w:type="dxa"/>
      </w:tblCellMar>
    </w:tblPr>
  </w:style>
  <w:style w:type="table" w:styleId="affffff2" w:customStyle="1">
    <w:basedOn w:val="TableNormal5"/>
    <w:tblPr>
      <w:tblStyleRowBandSize w:val="1"/>
      <w:tblStyleColBandSize w:val="1"/>
      <w:tblCellMar>
        <w:top w:w="41.0" w:type="dxa"/>
        <w:left w:w="827.0" w:type="dxa"/>
        <w:right w:w="115.0" w:type="dxa"/>
      </w:tblCellMar>
    </w:tblPr>
  </w:style>
  <w:style w:type="table" w:styleId="affffff3" w:customStyle="1">
    <w:basedOn w:val="TableNormal5"/>
    <w:tblPr>
      <w:tblStyleRowBandSize w:val="1"/>
      <w:tblStyleColBandSize w:val="1"/>
      <w:tblCellMar>
        <w:top w:w="41.0" w:type="dxa"/>
        <w:left w:w="827.0" w:type="dxa"/>
        <w:right w:w="115.0" w:type="dxa"/>
      </w:tblCellMar>
    </w:tblPr>
  </w:style>
  <w:style w:type="table" w:styleId="affffff4" w:customStyle="1">
    <w:basedOn w:val="TableNormal5"/>
    <w:tblPr>
      <w:tblStyleRowBandSize w:val="1"/>
      <w:tblStyleColBandSize w:val="1"/>
      <w:tblCellMar>
        <w:top w:w="41.0" w:type="dxa"/>
        <w:left w:w="827.0" w:type="dxa"/>
        <w:right w:w="115.0" w:type="dxa"/>
      </w:tblCellMar>
    </w:tblPr>
  </w:style>
  <w:style w:type="table" w:styleId="affffff5" w:customStyle="1">
    <w:basedOn w:val="TableNormal5"/>
    <w:tblPr>
      <w:tblStyleRowBandSize w:val="1"/>
      <w:tblStyleColBandSize w:val="1"/>
      <w:tblCellMar>
        <w:top w:w="41.0" w:type="dxa"/>
        <w:left w:w="827.0" w:type="dxa"/>
        <w:right w:w="115.0" w:type="dxa"/>
      </w:tblCellMar>
    </w:tblPr>
  </w:style>
  <w:style w:type="table" w:styleId="affffff6" w:customStyle="1">
    <w:basedOn w:val="TableNormal5"/>
    <w:tblPr>
      <w:tblStyleRowBandSize w:val="1"/>
      <w:tblStyleColBandSize w:val="1"/>
      <w:tblCellMar>
        <w:top w:w="41.0" w:type="dxa"/>
        <w:left w:w="827.0" w:type="dxa"/>
        <w:right w:w="115.0" w:type="dxa"/>
      </w:tblCellMar>
    </w:tblPr>
  </w:style>
  <w:style w:type="table" w:styleId="affffff7" w:customStyle="1">
    <w:basedOn w:val="TableNormal5"/>
    <w:tblPr>
      <w:tblStyleRowBandSize w:val="1"/>
      <w:tblStyleColBandSize w:val="1"/>
      <w:tblCellMar>
        <w:top w:w="41.0" w:type="dxa"/>
        <w:left w:w="827.0" w:type="dxa"/>
        <w:right w:w="115.0" w:type="dxa"/>
      </w:tblCellMar>
    </w:tblPr>
  </w:style>
  <w:style w:type="table" w:styleId="affffff8" w:customStyle="1">
    <w:basedOn w:val="TableNormal5"/>
    <w:tblPr>
      <w:tblStyleRowBandSize w:val="1"/>
      <w:tblStyleColBandSize w:val="1"/>
      <w:tblCellMar>
        <w:top w:w="41.0" w:type="dxa"/>
        <w:left w:w="827.0" w:type="dxa"/>
        <w:right w:w="115.0" w:type="dxa"/>
      </w:tblCellMar>
    </w:tblPr>
  </w:style>
  <w:style w:type="table" w:styleId="affffff9" w:customStyle="1">
    <w:basedOn w:val="TableNormal5"/>
    <w:tblPr>
      <w:tblStyleRowBandSize w:val="1"/>
      <w:tblStyleColBandSize w:val="1"/>
      <w:tblCellMar>
        <w:top w:w="41.0" w:type="dxa"/>
        <w:left w:w="827.0" w:type="dxa"/>
        <w:right w:w="115.0" w:type="dxa"/>
      </w:tblCellMar>
    </w:tblPr>
  </w:style>
  <w:style w:type="table" w:styleId="affffffa" w:customStyle="1">
    <w:basedOn w:val="TableNormal5"/>
    <w:tblPr>
      <w:tblStyleRowBandSize w:val="1"/>
      <w:tblStyleColBandSize w:val="1"/>
      <w:tblCellMar>
        <w:top w:w="41.0" w:type="dxa"/>
        <w:left w:w="827.0" w:type="dxa"/>
        <w:right w:w="115.0" w:type="dxa"/>
      </w:tblCellMar>
    </w:tblPr>
  </w:style>
  <w:style w:type="table" w:styleId="affffffb" w:customStyle="1">
    <w:basedOn w:val="TableNormal5"/>
    <w:tblPr>
      <w:tblStyleRowBandSize w:val="1"/>
      <w:tblStyleColBandSize w:val="1"/>
      <w:tblCellMar>
        <w:top w:w="41.0" w:type="dxa"/>
        <w:left w:w="827.0" w:type="dxa"/>
        <w:right w:w="115.0" w:type="dxa"/>
      </w:tblCellMar>
    </w:tblPr>
  </w:style>
  <w:style w:type="table" w:styleId="affffffc" w:customStyle="1">
    <w:basedOn w:val="TableNormal5"/>
    <w:tblPr>
      <w:tblStyleRowBandSize w:val="1"/>
      <w:tblStyleColBandSize w:val="1"/>
      <w:tblCellMar>
        <w:top w:w="41.0" w:type="dxa"/>
        <w:left w:w="827.0" w:type="dxa"/>
        <w:right w:w="115.0" w:type="dxa"/>
      </w:tblCellMar>
    </w:tblPr>
  </w:style>
  <w:style w:type="table" w:styleId="affffffd" w:customStyle="1">
    <w:basedOn w:val="TableNormal4"/>
    <w:tblPr>
      <w:tblStyleRowBandSize w:val="1"/>
      <w:tblStyleColBandSize w:val="1"/>
      <w:tblCellMar>
        <w:top w:w="41.0" w:type="dxa"/>
        <w:left w:w="827.0" w:type="dxa"/>
        <w:right w:w="115.0" w:type="dxa"/>
      </w:tblCellMar>
    </w:tblPr>
  </w:style>
  <w:style w:type="table" w:styleId="affffffe" w:customStyle="1">
    <w:basedOn w:val="TableNormal4"/>
    <w:tblPr>
      <w:tblStyleRowBandSize w:val="1"/>
      <w:tblStyleColBandSize w:val="1"/>
      <w:tblCellMar>
        <w:top w:w="41.0" w:type="dxa"/>
        <w:left w:w="827.0" w:type="dxa"/>
        <w:right w:w="115.0" w:type="dxa"/>
      </w:tblCellMar>
    </w:tblPr>
  </w:style>
  <w:style w:type="table" w:styleId="afffffff" w:customStyle="1">
    <w:basedOn w:val="TableNormal4"/>
    <w:tblPr>
      <w:tblStyleRowBandSize w:val="1"/>
      <w:tblStyleColBandSize w:val="1"/>
      <w:tblCellMar>
        <w:top w:w="41.0" w:type="dxa"/>
        <w:left w:w="827.0" w:type="dxa"/>
        <w:right w:w="115.0" w:type="dxa"/>
      </w:tblCellMar>
    </w:tblPr>
  </w:style>
  <w:style w:type="table" w:styleId="afffffff0" w:customStyle="1">
    <w:basedOn w:val="TableNormal4"/>
    <w:tblPr>
      <w:tblStyleRowBandSize w:val="1"/>
      <w:tblStyleColBandSize w:val="1"/>
      <w:tblCellMar>
        <w:top w:w="41.0" w:type="dxa"/>
        <w:left w:w="827.0" w:type="dxa"/>
        <w:right w:w="115.0" w:type="dxa"/>
      </w:tblCellMar>
    </w:tblPr>
  </w:style>
  <w:style w:type="table" w:styleId="afffffff1" w:customStyle="1">
    <w:basedOn w:val="TableNormal4"/>
    <w:tblPr>
      <w:tblStyleRowBandSize w:val="1"/>
      <w:tblStyleColBandSize w:val="1"/>
      <w:tblCellMar>
        <w:top w:w="41.0" w:type="dxa"/>
        <w:left w:w="827.0" w:type="dxa"/>
        <w:right w:w="115.0" w:type="dxa"/>
      </w:tblCellMar>
    </w:tblPr>
  </w:style>
  <w:style w:type="table" w:styleId="afffffff2" w:customStyle="1">
    <w:basedOn w:val="TableNormal4"/>
    <w:tblPr>
      <w:tblStyleRowBandSize w:val="1"/>
      <w:tblStyleColBandSize w:val="1"/>
      <w:tblCellMar>
        <w:top w:w="41.0" w:type="dxa"/>
        <w:left w:w="827.0" w:type="dxa"/>
        <w:right w:w="115.0" w:type="dxa"/>
      </w:tblCellMar>
    </w:tblPr>
  </w:style>
  <w:style w:type="table" w:styleId="afffffff3" w:customStyle="1">
    <w:basedOn w:val="TableNormal4"/>
    <w:tblPr>
      <w:tblStyleRowBandSize w:val="1"/>
      <w:tblStyleColBandSize w:val="1"/>
      <w:tblCellMar>
        <w:top w:w="41.0" w:type="dxa"/>
        <w:left w:w="827.0" w:type="dxa"/>
        <w:right w:w="115.0" w:type="dxa"/>
      </w:tblCellMar>
    </w:tblPr>
  </w:style>
  <w:style w:type="table" w:styleId="afffffff4" w:customStyle="1">
    <w:basedOn w:val="TableNormal4"/>
    <w:tblPr>
      <w:tblStyleRowBandSize w:val="1"/>
      <w:tblStyleColBandSize w:val="1"/>
      <w:tblCellMar>
        <w:top w:w="41.0" w:type="dxa"/>
        <w:left w:w="827.0" w:type="dxa"/>
        <w:right w:w="115.0" w:type="dxa"/>
      </w:tblCellMar>
    </w:tblPr>
  </w:style>
  <w:style w:type="table" w:styleId="afffffff5" w:customStyle="1">
    <w:basedOn w:val="TableNormal4"/>
    <w:tblPr>
      <w:tblStyleRowBandSize w:val="1"/>
      <w:tblStyleColBandSize w:val="1"/>
      <w:tblCellMar>
        <w:top w:w="41.0" w:type="dxa"/>
        <w:left w:w="827.0" w:type="dxa"/>
        <w:right w:w="115.0" w:type="dxa"/>
      </w:tblCellMar>
    </w:tblPr>
  </w:style>
  <w:style w:type="table" w:styleId="afffffff6" w:customStyle="1">
    <w:basedOn w:val="TableNormal4"/>
    <w:tblPr>
      <w:tblStyleRowBandSize w:val="1"/>
      <w:tblStyleColBandSize w:val="1"/>
      <w:tblCellMar>
        <w:top w:w="41.0" w:type="dxa"/>
        <w:left w:w="827.0" w:type="dxa"/>
        <w:right w:w="115.0" w:type="dxa"/>
      </w:tblCellMar>
    </w:tblPr>
  </w:style>
  <w:style w:type="table" w:styleId="afffffff7" w:customStyle="1">
    <w:basedOn w:val="TableNormal4"/>
    <w:tblPr>
      <w:tblStyleRowBandSize w:val="1"/>
      <w:tblStyleColBandSize w:val="1"/>
      <w:tblCellMar>
        <w:top w:w="41.0" w:type="dxa"/>
        <w:left w:w="827.0" w:type="dxa"/>
        <w:right w:w="115.0" w:type="dxa"/>
      </w:tblCellMar>
    </w:tblPr>
  </w:style>
  <w:style w:type="table" w:styleId="afffffff8" w:customStyle="1">
    <w:basedOn w:val="TableNormal4"/>
    <w:tblPr>
      <w:tblStyleRowBandSize w:val="1"/>
      <w:tblStyleColBandSize w:val="1"/>
      <w:tblCellMar>
        <w:top w:w="41.0" w:type="dxa"/>
        <w:left w:w="827.0" w:type="dxa"/>
        <w:right w:w="115.0" w:type="dxa"/>
      </w:tblCellMar>
    </w:tblPr>
  </w:style>
  <w:style w:type="table" w:styleId="afffffff9" w:customStyle="1">
    <w:basedOn w:val="TableNormal4"/>
    <w:tblPr>
      <w:tblStyleRowBandSize w:val="1"/>
      <w:tblStyleColBandSize w:val="1"/>
      <w:tblCellMar>
        <w:top w:w="41.0" w:type="dxa"/>
        <w:left w:w="827.0" w:type="dxa"/>
        <w:right w:w="115.0" w:type="dxa"/>
      </w:tblCellMar>
    </w:tblPr>
  </w:style>
  <w:style w:type="table" w:styleId="afffffffa" w:customStyle="1">
    <w:basedOn w:val="TableNormal4"/>
    <w:tblPr>
      <w:tblStyleRowBandSize w:val="1"/>
      <w:tblStyleColBandSize w:val="1"/>
      <w:tblCellMar>
        <w:top w:w="41.0" w:type="dxa"/>
        <w:left w:w="827.0" w:type="dxa"/>
        <w:right w:w="115.0" w:type="dxa"/>
      </w:tblCellMar>
    </w:tblPr>
  </w:style>
  <w:style w:type="table" w:styleId="afffffffb" w:customStyle="1">
    <w:basedOn w:val="TableNormal4"/>
    <w:tblPr>
      <w:tblStyleRowBandSize w:val="1"/>
      <w:tblStyleColBandSize w:val="1"/>
      <w:tblCellMar>
        <w:top w:w="41.0" w:type="dxa"/>
        <w:left w:w="827.0" w:type="dxa"/>
        <w:right w:w="115.0" w:type="dxa"/>
      </w:tblCellMar>
    </w:tblPr>
  </w:style>
  <w:style w:type="table" w:styleId="afffffffc" w:customStyle="1">
    <w:basedOn w:val="TableNormal4"/>
    <w:tblPr>
      <w:tblStyleRowBandSize w:val="1"/>
      <w:tblStyleColBandSize w:val="1"/>
      <w:tblCellMar>
        <w:top w:w="41.0" w:type="dxa"/>
        <w:left w:w="827.0" w:type="dxa"/>
        <w:right w:w="115.0" w:type="dxa"/>
      </w:tblCellMar>
    </w:tblPr>
  </w:style>
  <w:style w:type="table" w:styleId="afffffffd" w:customStyle="1">
    <w:basedOn w:val="TableNormal4"/>
    <w:tblPr>
      <w:tblStyleRowBandSize w:val="1"/>
      <w:tblStyleColBandSize w:val="1"/>
      <w:tblCellMar>
        <w:top w:w="41.0" w:type="dxa"/>
        <w:left w:w="827.0" w:type="dxa"/>
        <w:right w:w="115.0" w:type="dxa"/>
      </w:tblCellMar>
    </w:tblPr>
  </w:style>
  <w:style w:type="table" w:styleId="afffffffe" w:customStyle="1">
    <w:basedOn w:val="TableNormal4"/>
    <w:tblPr>
      <w:tblStyleRowBandSize w:val="1"/>
      <w:tblStyleColBandSize w:val="1"/>
      <w:tblCellMar>
        <w:top w:w="41.0" w:type="dxa"/>
        <w:left w:w="827.0" w:type="dxa"/>
        <w:right w:w="115.0" w:type="dxa"/>
      </w:tblCellMar>
    </w:tblPr>
  </w:style>
  <w:style w:type="table" w:styleId="affffffff" w:customStyle="1">
    <w:basedOn w:val="TableNormal4"/>
    <w:tblPr>
      <w:tblStyleRowBandSize w:val="1"/>
      <w:tblStyleColBandSize w:val="1"/>
      <w:tblCellMar>
        <w:top w:w="41.0" w:type="dxa"/>
        <w:left w:w="827.0" w:type="dxa"/>
        <w:right w:w="115.0" w:type="dxa"/>
      </w:tblCellMar>
    </w:tblPr>
  </w:style>
  <w:style w:type="table" w:styleId="affffffff0" w:customStyle="1">
    <w:basedOn w:val="TableNormal4"/>
    <w:tblPr>
      <w:tblStyleRowBandSize w:val="1"/>
      <w:tblStyleColBandSize w:val="1"/>
      <w:tblCellMar>
        <w:top w:w="41.0" w:type="dxa"/>
        <w:left w:w="827.0" w:type="dxa"/>
        <w:right w:w="115.0" w:type="dxa"/>
      </w:tblCellMar>
    </w:tblPr>
  </w:style>
  <w:style w:type="table" w:styleId="affffffff1" w:customStyle="1">
    <w:basedOn w:val="TableNormal4"/>
    <w:tblPr>
      <w:tblStyleRowBandSize w:val="1"/>
      <w:tblStyleColBandSize w:val="1"/>
      <w:tblCellMar>
        <w:top w:w="41.0" w:type="dxa"/>
        <w:left w:w="827.0" w:type="dxa"/>
        <w:right w:w="115.0" w:type="dxa"/>
      </w:tblCellMar>
    </w:tblPr>
  </w:style>
  <w:style w:type="table" w:styleId="affffffff2" w:customStyle="1">
    <w:basedOn w:val="TableNormal4"/>
    <w:tblPr>
      <w:tblStyleRowBandSize w:val="1"/>
      <w:tblStyleColBandSize w:val="1"/>
      <w:tblCellMar>
        <w:top w:w="41.0" w:type="dxa"/>
        <w:left w:w="827.0" w:type="dxa"/>
        <w:right w:w="115.0" w:type="dxa"/>
      </w:tblCellMar>
    </w:tblPr>
  </w:style>
  <w:style w:type="table" w:styleId="affffffff3" w:customStyle="1">
    <w:basedOn w:val="TableNormal4"/>
    <w:tblPr>
      <w:tblStyleRowBandSize w:val="1"/>
      <w:tblStyleColBandSize w:val="1"/>
      <w:tblCellMar>
        <w:top w:w="41.0" w:type="dxa"/>
        <w:left w:w="827.0" w:type="dxa"/>
        <w:right w:w="115.0" w:type="dxa"/>
      </w:tblCellMar>
    </w:tblPr>
  </w:style>
  <w:style w:type="table" w:styleId="affffffff4" w:customStyle="1">
    <w:basedOn w:val="TableNormal4"/>
    <w:tblPr>
      <w:tblStyleRowBandSize w:val="1"/>
      <w:tblStyleColBandSize w:val="1"/>
      <w:tblCellMar>
        <w:top w:w="41.0" w:type="dxa"/>
        <w:left w:w="827.0" w:type="dxa"/>
        <w:right w:w="115.0" w:type="dxa"/>
      </w:tblCellMar>
    </w:tblPr>
  </w:style>
  <w:style w:type="table" w:styleId="affffffff5" w:customStyle="1">
    <w:basedOn w:val="TableNormal4"/>
    <w:tblPr>
      <w:tblStyleRowBandSize w:val="1"/>
      <w:tblStyleColBandSize w:val="1"/>
      <w:tblCellMar>
        <w:top w:w="41.0" w:type="dxa"/>
        <w:left w:w="827.0" w:type="dxa"/>
        <w:right w:w="115.0" w:type="dxa"/>
      </w:tblCellMar>
    </w:tblPr>
  </w:style>
  <w:style w:type="table" w:styleId="affffffff6" w:customStyle="1">
    <w:basedOn w:val="TableNormal2"/>
    <w:tblPr>
      <w:tblStyleRowBandSize w:val="1"/>
      <w:tblStyleColBandSize w:val="1"/>
      <w:tblCellMar>
        <w:top w:w="41.0" w:type="dxa"/>
        <w:left w:w="827.0" w:type="dxa"/>
        <w:right w:w="115.0" w:type="dxa"/>
      </w:tblCellMar>
    </w:tblPr>
  </w:style>
  <w:style w:type="table" w:styleId="affffffff7" w:customStyle="1">
    <w:basedOn w:val="TableNormal2"/>
    <w:tblPr>
      <w:tblStyleRowBandSize w:val="1"/>
      <w:tblStyleColBandSize w:val="1"/>
      <w:tblCellMar>
        <w:top w:w="41.0" w:type="dxa"/>
        <w:left w:w="827.0" w:type="dxa"/>
        <w:right w:w="115.0" w:type="dxa"/>
      </w:tblCellMar>
    </w:tblPr>
  </w:style>
  <w:style w:type="table" w:styleId="affffffff8" w:customStyle="1">
    <w:basedOn w:val="TableNormal2"/>
    <w:tblPr>
      <w:tblStyleRowBandSize w:val="1"/>
      <w:tblStyleColBandSize w:val="1"/>
      <w:tblCellMar>
        <w:top w:w="41.0" w:type="dxa"/>
        <w:left w:w="827.0" w:type="dxa"/>
        <w:right w:w="115.0" w:type="dxa"/>
      </w:tblCellMar>
    </w:tblPr>
  </w:style>
  <w:style w:type="table" w:styleId="affffffff9" w:customStyle="1">
    <w:basedOn w:val="TableNormal2"/>
    <w:tblPr>
      <w:tblStyleRowBandSize w:val="1"/>
      <w:tblStyleColBandSize w:val="1"/>
      <w:tblCellMar>
        <w:top w:w="41.0" w:type="dxa"/>
        <w:left w:w="827.0" w:type="dxa"/>
        <w:right w:w="115.0" w:type="dxa"/>
      </w:tblCellMar>
    </w:tblPr>
  </w:style>
  <w:style w:type="table" w:styleId="affffffffa" w:customStyle="1">
    <w:basedOn w:val="TableNormal2"/>
    <w:tblPr>
      <w:tblStyleRowBandSize w:val="1"/>
      <w:tblStyleColBandSize w:val="1"/>
      <w:tblCellMar>
        <w:top w:w="41.0" w:type="dxa"/>
        <w:left w:w="827.0" w:type="dxa"/>
        <w:right w:w="115.0" w:type="dxa"/>
      </w:tblCellMar>
    </w:tblPr>
  </w:style>
  <w:style w:type="table" w:styleId="affffffffb" w:customStyle="1">
    <w:basedOn w:val="TableNormal2"/>
    <w:tblPr>
      <w:tblStyleRowBandSize w:val="1"/>
      <w:tblStyleColBandSize w:val="1"/>
      <w:tblCellMar>
        <w:top w:w="41.0" w:type="dxa"/>
        <w:left w:w="827.0" w:type="dxa"/>
        <w:right w:w="115.0" w:type="dxa"/>
      </w:tblCellMar>
    </w:tblPr>
  </w:style>
  <w:style w:type="table" w:styleId="affffffffc" w:customStyle="1">
    <w:basedOn w:val="TableNormal2"/>
    <w:tblPr>
      <w:tblStyleRowBandSize w:val="1"/>
      <w:tblStyleColBandSize w:val="1"/>
      <w:tblCellMar>
        <w:top w:w="41.0" w:type="dxa"/>
        <w:left w:w="827.0" w:type="dxa"/>
        <w:right w:w="115.0" w:type="dxa"/>
      </w:tblCellMar>
    </w:tblPr>
  </w:style>
  <w:style w:type="table" w:styleId="affffffffd" w:customStyle="1">
    <w:basedOn w:val="TableNormal2"/>
    <w:tblPr>
      <w:tblStyleRowBandSize w:val="1"/>
      <w:tblStyleColBandSize w:val="1"/>
      <w:tblCellMar>
        <w:top w:w="41.0" w:type="dxa"/>
        <w:left w:w="827.0" w:type="dxa"/>
        <w:right w:w="115.0" w:type="dxa"/>
      </w:tblCellMar>
    </w:tblPr>
  </w:style>
  <w:style w:type="table" w:styleId="affffffffe" w:customStyle="1">
    <w:basedOn w:val="TableNormal2"/>
    <w:tblPr>
      <w:tblStyleRowBandSize w:val="1"/>
      <w:tblStyleColBandSize w:val="1"/>
      <w:tblCellMar>
        <w:top w:w="41.0" w:type="dxa"/>
        <w:left w:w="827.0" w:type="dxa"/>
        <w:right w:w="115.0" w:type="dxa"/>
      </w:tblCellMar>
    </w:tblPr>
  </w:style>
  <w:style w:type="table" w:styleId="afffffffff" w:customStyle="1">
    <w:basedOn w:val="TableNormal2"/>
    <w:tblPr>
      <w:tblStyleRowBandSize w:val="1"/>
      <w:tblStyleColBandSize w:val="1"/>
      <w:tblCellMar>
        <w:top w:w="41.0" w:type="dxa"/>
        <w:left w:w="827.0" w:type="dxa"/>
        <w:right w:w="115.0" w:type="dxa"/>
      </w:tblCellMar>
    </w:tblPr>
  </w:style>
  <w:style w:type="table" w:styleId="afffffffff0" w:customStyle="1">
    <w:basedOn w:val="TableNormal2"/>
    <w:tblPr>
      <w:tblStyleRowBandSize w:val="1"/>
      <w:tblStyleColBandSize w:val="1"/>
      <w:tblCellMar>
        <w:top w:w="41.0" w:type="dxa"/>
        <w:left w:w="827.0" w:type="dxa"/>
        <w:right w:w="115.0" w:type="dxa"/>
      </w:tblCellMar>
    </w:tblPr>
  </w:style>
  <w:style w:type="table" w:styleId="afffffffff1" w:customStyle="1">
    <w:basedOn w:val="TableNormal2"/>
    <w:tblPr>
      <w:tblStyleRowBandSize w:val="1"/>
      <w:tblStyleColBandSize w:val="1"/>
      <w:tblCellMar>
        <w:top w:w="41.0" w:type="dxa"/>
        <w:left w:w="827.0" w:type="dxa"/>
        <w:right w:w="115.0" w:type="dxa"/>
      </w:tblCellMar>
    </w:tblPr>
  </w:style>
  <w:style w:type="table" w:styleId="afffffffff2" w:customStyle="1">
    <w:basedOn w:val="TableNormal2"/>
    <w:tblPr>
      <w:tblStyleRowBandSize w:val="1"/>
      <w:tblStyleColBandSize w:val="1"/>
      <w:tblCellMar>
        <w:top w:w="41.0" w:type="dxa"/>
        <w:left w:w="827.0" w:type="dxa"/>
        <w:right w:w="115.0" w:type="dxa"/>
      </w:tblCellMar>
    </w:tblPr>
  </w:style>
  <w:style w:type="table" w:styleId="afffffffff3" w:customStyle="1">
    <w:basedOn w:val="TableNormal2"/>
    <w:tblPr>
      <w:tblStyleRowBandSize w:val="1"/>
      <w:tblStyleColBandSize w:val="1"/>
      <w:tblCellMar>
        <w:top w:w="41.0" w:type="dxa"/>
        <w:left w:w="827.0" w:type="dxa"/>
        <w:right w:w="115.0" w:type="dxa"/>
      </w:tblCellMar>
    </w:tblPr>
  </w:style>
  <w:style w:type="table" w:styleId="afffffffff4" w:customStyle="1">
    <w:basedOn w:val="TableNormal2"/>
    <w:tblPr>
      <w:tblStyleRowBandSize w:val="1"/>
      <w:tblStyleColBandSize w:val="1"/>
      <w:tblCellMar>
        <w:top w:w="41.0" w:type="dxa"/>
        <w:left w:w="827.0" w:type="dxa"/>
        <w:right w:w="115.0" w:type="dxa"/>
      </w:tblCellMar>
    </w:tblPr>
  </w:style>
  <w:style w:type="table" w:styleId="afffffffff5" w:customStyle="1">
    <w:basedOn w:val="TableNormal2"/>
    <w:tblPr>
      <w:tblStyleRowBandSize w:val="1"/>
      <w:tblStyleColBandSize w:val="1"/>
      <w:tblCellMar>
        <w:top w:w="41.0" w:type="dxa"/>
        <w:left w:w="827.0" w:type="dxa"/>
        <w:right w:w="115.0" w:type="dxa"/>
      </w:tblCellMar>
    </w:tblPr>
  </w:style>
  <w:style w:type="table" w:styleId="afffffffff6" w:customStyle="1">
    <w:basedOn w:val="TableNormal2"/>
    <w:tblPr>
      <w:tblStyleRowBandSize w:val="1"/>
      <w:tblStyleColBandSize w:val="1"/>
      <w:tblCellMar>
        <w:top w:w="41.0" w:type="dxa"/>
        <w:left w:w="827.0" w:type="dxa"/>
        <w:right w:w="115.0" w:type="dxa"/>
      </w:tblCellMar>
    </w:tblPr>
  </w:style>
  <w:style w:type="table" w:styleId="afffffffff7" w:customStyle="1">
    <w:basedOn w:val="TableNormal2"/>
    <w:tblPr>
      <w:tblStyleRowBandSize w:val="1"/>
      <w:tblStyleColBandSize w:val="1"/>
      <w:tblCellMar>
        <w:top w:w="41.0" w:type="dxa"/>
        <w:left w:w="827.0" w:type="dxa"/>
        <w:right w:w="115.0" w:type="dxa"/>
      </w:tblCellMar>
    </w:tblPr>
  </w:style>
  <w:style w:type="table" w:styleId="afffffffff8" w:customStyle="1">
    <w:basedOn w:val="TableNormal2"/>
    <w:tblPr>
      <w:tblStyleRowBandSize w:val="1"/>
      <w:tblStyleColBandSize w:val="1"/>
      <w:tblCellMar>
        <w:top w:w="41.0" w:type="dxa"/>
        <w:left w:w="827.0" w:type="dxa"/>
        <w:right w:w="115.0" w:type="dxa"/>
      </w:tblCellMar>
    </w:tblPr>
  </w:style>
  <w:style w:type="table" w:styleId="afffffffff9" w:customStyle="1">
    <w:basedOn w:val="TableNormal2"/>
    <w:tblPr>
      <w:tblStyleRowBandSize w:val="1"/>
      <w:tblStyleColBandSize w:val="1"/>
      <w:tblCellMar>
        <w:top w:w="41.0" w:type="dxa"/>
        <w:left w:w="827.0" w:type="dxa"/>
        <w:right w:w="115.0" w:type="dxa"/>
      </w:tblCellMar>
    </w:tblPr>
  </w:style>
  <w:style w:type="table" w:styleId="afffffffffa" w:customStyle="1">
    <w:basedOn w:val="TableNormal2"/>
    <w:tblPr>
      <w:tblStyleRowBandSize w:val="1"/>
      <w:tblStyleColBandSize w:val="1"/>
      <w:tblCellMar>
        <w:top w:w="41.0" w:type="dxa"/>
        <w:left w:w="827.0" w:type="dxa"/>
        <w:right w:w="115.0" w:type="dxa"/>
      </w:tblCellMar>
    </w:tblPr>
  </w:style>
  <w:style w:type="table" w:styleId="afffffffffb" w:customStyle="1">
    <w:basedOn w:val="TableNormal2"/>
    <w:tblPr>
      <w:tblStyleRowBandSize w:val="1"/>
      <w:tblStyleColBandSize w:val="1"/>
      <w:tblCellMar>
        <w:top w:w="41.0" w:type="dxa"/>
        <w:left w:w="827.0" w:type="dxa"/>
        <w:right w:w="115.0" w:type="dxa"/>
      </w:tblCellMar>
    </w:tblPr>
  </w:style>
  <w:style w:type="table" w:styleId="afffffffffc" w:customStyle="1">
    <w:basedOn w:val="TableNormal2"/>
    <w:tblPr>
      <w:tblStyleRowBandSize w:val="1"/>
      <w:tblStyleColBandSize w:val="1"/>
      <w:tblCellMar>
        <w:top w:w="41.0" w:type="dxa"/>
        <w:left w:w="827.0" w:type="dxa"/>
        <w:right w:w="115.0" w:type="dxa"/>
      </w:tblCellMar>
    </w:tblPr>
  </w:style>
  <w:style w:type="table" w:styleId="afffffffffd" w:customStyle="1">
    <w:basedOn w:val="TableNormal2"/>
    <w:tblPr>
      <w:tblStyleRowBandSize w:val="1"/>
      <w:tblStyleColBandSize w:val="1"/>
      <w:tblCellMar>
        <w:top w:w="41.0" w:type="dxa"/>
        <w:left w:w="827.0" w:type="dxa"/>
        <w:right w:w="115.0" w:type="dxa"/>
      </w:tblCellMar>
    </w:tblPr>
  </w:style>
  <w:style w:type="paragraph" w:styleId="NormalWeb">
    <w:name w:val="Normal (Web)"/>
    <w:basedOn w:val="Normal"/>
    <w:uiPriority w:val="99"/>
    <w:semiHidden w:val="1"/>
    <w:unhideWhenUsed w:val="1"/>
    <w:rsid w:val="00835A69"/>
    <w:rPr>
      <w:rFonts w:ascii="Times New Roman" w:cs="Times New Roman" w:hAnsi="Times New Roman"/>
      <w:sz w:val="24"/>
      <w:szCs w:val="24"/>
    </w:rPr>
  </w:style>
  <w:style w:type="character" w:styleId="Mencinsinresolver">
    <w:name w:val="Unresolved Mention"/>
    <w:basedOn w:val="Fuentedeprrafopredeter"/>
    <w:uiPriority w:val="99"/>
    <w:semiHidden w:val="1"/>
    <w:unhideWhenUsed w:val="1"/>
    <w:rsid w:val="00C11098"/>
    <w:rPr>
      <w:color w:val="605e5c"/>
      <w:shd w:color="auto" w:fill="e1dfdd" w:val="clear"/>
    </w:rPr>
  </w:style>
  <w:style w:type="character" w:styleId="Hipervnculovisitado">
    <w:name w:val="FollowedHyperlink"/>
    <w:basedOn w:val="Fuentedeprrafopredeter"/>
    <w:uiPriority w:val="99"/>
    <w:semiHidden w:val="1"/>
    <w:unhideWhenUsed w:val="1"/>
    <w:rsid w:val="00154843"/>
    <w:rPr>
      <w:color w:val="954f72" w:themeColor="followedHyperlink"/>
      <w:u w:val="single"/>
    </w:rPr>
  </w:style>
  <w:style w:type="paragraph" w:styleId="Textonotapie">
    <w:name w:val="footnote text"/>
    <w:basedOn w:val="Normal"/>
    <w:link w:val="TextonotapieCar"/>
    <w:uiPriority w:val="99"/>
    <w:semiHidden w:val="1"/>
    <w:unhideWhenUsed w:val="1"/>
    <w:rsid w:val="00364298"/>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364298"/>
    <w:rPr>
      <w:sz w:val="20"/>
      <w:szCs w:val="20"/>
    </w:rPr>
  </w:style>
  <w:style w:type="character" w:styleId="Refdenotaalpie">
    <w:name w:val="footnote reference"/>
    <w:basedOn w:val="Fuentedeprrafopredeter"/>
    <w:uiPriority w:val="99"/>
    <w:semiHidden w:val="1"/>
    <w:unhideWhenUsed w:val="1"/>
    <w:rsid w:val="00364298"/>
    <w:rPr>
      <w:vertAlign w:val="superscript"/>
    </w:rPr>
  </w:style>
  <w:style w:type="paragraph" w:styleId="Textodeglobo">
    <w:name w:val="Balloon Text"/>
    <w:basedOn w:val="Normal"/>
    <w:link w:val="TextodegloboCar"/>
    <w:uiPriority w:val="99"/>
    <w:semiHidden w:val="1"/>
    <w:unhideWhenUsed w:val="1"/>
    <w:rsid w:val="007A46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A4667"/>
    <w:rPr>
      <w:rFonts w:ascii="Segoe UI" w:cs="Segoe UI" w:hAnsi="Segoe UI"/>
      <w:sz w:val="18"/>
      <w:szCs w:val="18"/>
    </w:rPr>
  </w:style>
  <w:style w:type="paragraph" w:styleId="Revisin">
    <w:name w:val="Revision"/>
    <w:hidden w:val="1"/>
    <w:uiPriority w:val="99"/>
    <w:semiHidden w:val="1"/>
    <w:rsid w:val="002763DC"/>
    <w:pPr>
      <w:spacing w:after="0" w:line="240" w:lineRule="auto"/>
    </w:pPr>
  </w:style>
  <w:style w:type="table" w:styleId="afffffffffe" w:customStyle="1">
    <w:basedOn w:val="TableNormal0"/>
    <w:tblPr>
      <w:tblStyleRowBandSize w:val="1"/>
      <w:tblStyleColBandSize w:val="1"/>
      <w:tblCellMar>
        <w:top w:w="41.0" w:type="dxa"/>
        <w:left w:w="827.0" w:type="dxa"/>
        <w:right w:w="115.0" w:type="dxa"/>
      </w:tblCellMar>
    </w:tblPr>
  </w:style>
  <w:style w:type="table" w:styleId="affffffffff" w:customStyle="1">
    <w:basedOn w:val="TableNormal0"/>
    <w:tblPr>
      <w:tblStyleRowBandSize w:val="1"/>
      <w:tblStyleColBandSize w:val="1"/>
      <w:tblCellMar>
        <w:top w:w="41.0" w:type="dxa"/>
        <w:left w:w="827.0" w:type="dxa"/>
        <w:right w:w="115.0" w:type="dxa"/>
      </w:tblCellMar>
    </w:tblPr>
  </w:style>
  <w:style w:type="table" w:styleId="affffffffff0" w:customStyle="1">
    <w:basedOn w:val="TableNormal0"/>
    <w:tblPr>
      <w:tblStyleRowBandSize w:val="1"/>
      <w:tblStyleColBandSize w:val="1"/>
      <w:tblCellMar>
        <w:top w:w="41.0" w:type="dxa"/>
        <w:left w:w="827.0" w:type="dxa"/>
        <w:right w:w="115.0" w:type="dxa"/>
      </w:tblCellMar>
    </w:tblPr>
  </w:style>
  <w:style w:type="table" w:styleId="affffffffff1" w:customStyle="1">
    <w:basedOn w:val="TableNormal0"/>
    <w:tblPr>
      <w:tblStyleRowBandSize w:val="1"/>
      <w:tblStyleColBandSize w:val="1"/>
      <w:tblCellMar>
        <w:top w:w="41.0" w:type="dxa"/>
        <w:left w:w="827.0" w:type="dxa"/>
        <w:right w:w="115.0" w:type="dxa"/>
      </w:tblCellMar>
    </w:tblPr>
  </w:style>
  <w:style w:type="table" w:styleId="affffffffff2" w:customStyle="1">
    <w:basedOn w:val="TableNormal0"/>
    <w:tblPr>
      <w:tblStyleRowBandSize w:val="1"/>
      <w:tblStyleColBandSize w:val="1"/>
      <w:tblCellMar>
        <w:top w:w="41.0" w:type="dxa"/>
        <w:left w:w="827.0" w:type="dxa"/>
        <w:right w:w="115.0" w:type="dxa"/>
      </w:tblCellMar>
    </w:tblPr>
  </w:style>
  <w:style w:type="table" w:styleId="affffffffff3" w:customStyle="1">
    <w:basedOn w:val="TableNormal0"/>
    <w:tblPr>
      <w:tblStyleRowBandSize w:val="1"/>
      <w:tblStyleColBandSize w:val="1"/>
      <w:tblCellMar>
        <w:top w:w="41.0" w:type="dxa"/>
        <w:left w:w="827.0" w:type="dxa"/>
        <w:right w:w="115.0" w:type="dxa"/>
      </w:tblCellMar>
    </w:tblPr>
  </w:style>
  <w:style w:type="table" w:styleId="affffffffff4" w:customStyle="1">
    <w:basedOn w:val="TableNormal0"/>
    <w:tblPr>
      <w:tblStyleRowBandSize w:val="1"/>
      <w:tblStyleColBandSize w:val="1"/>
      <w:tblCellMar>
        <w:top w:w="41.0" w:type="dxa"/>
        <w:left w:w="827.0" w:type="dxa"/>
        <w:right w:w="115.0" w:type="dxa"/>
      </w:tblCellMar>
    </w:tblPr>
  </w:style>
  <w:style w:type="table" w:styleId="affffffffff5" w:customStyle="1">
    <w:basedOn w:val="TableNormal0"/>
    <w:tblPr>
      <w:tblStyleRowBandSize w:val="1"/>
      <w:tblStyleColBandSize w:val="1"/>
      <w:tblCellMar>
        <w:top w:w="41.0" w:type="dxa"/>
        <w:left w:w="827.0" w:type="dxa"/>
        <w:right w:w="115.0" w:type="dxa"/>
      </w:tblCellMar>
    </w:tblPr>
  </w:style>
  <w:style w:type="table" w:styleId="affffffffff6" w:customStyle="1">
    <w:basedOn w:val="TableNormal0"/>
    <w:tblPr>
      <w:tblStyleRowBandSize w:val="1"/>
      <w:tblStyleColBandSize w:val="1"/>
      <w:tblCellMar>
        <w:top w:w="41.0" w:type="dxa"/>
        <w:left w:w="827.0" w:type="dxa"/>
        <w:right w:w="115.0" w:type="dxa"/>
      </w:tblCellMar>
    </w:tblPr>
  </w:style>
  <w:style w:type="table" w:styleId="affffffffff7" w:customStyle="1">
    <w:basedOn w:val="TableNormal0"/>
    <w:tblPr>
      <w:tblStyleRowBandSize w:val="1"/>
      <w:tblStyleColBandSize w:val="1"/>
      <w:tblCellMar>
        <w:top w:w="41.0" w:type="dxa"/>
        <w:left w:w="827.0" w:type="dxa"/>
        <w:right w:w="115.0" w:type="dxa"/>
      </w:tblCellMar>
    </w:tblPr>
  </w:style>
  <w:style w:type="table" w:styleId="affffffffff8" w:customStyle="1">
    <w:basedOn w:val="TableNormal0"/>
    <w:tblPr>
      <w:tblStyleRowBandSize w:val="1"/>
      <w:tblStyleColBandSize w:val="1"/>
      <w:tblCellMar>
        <w:top w:w="41.0" w:type="dxa"/>
        <w:left w:w="827.0" w:type="dxa"/>
        <w:right w:w="115.0" w:type="dxa"/>
      </w:tblCellMar>
    </w:tblPr>
  </w:style>
  <w:style w:type="table" w:styleId="affffffffff9" w:customStyle="1">
    <w:basedOn w:val="TableNormal0"/>
    <w:tblPr>
      <w:tblStyleRowBandSize w:val="1"/>
      <w:tblStyleColBandSize w:val="1"/>
      <w:tblCellMar>
        <w:top w:w="41.0" w:type="dxa"/>
        <w:left w:w="82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msedomex.gob.mx/" TargetMode="External"/><Relationship Id="rId11" Type="http://schemas.openxmlformats.org/officeDocument/2006/relationships/hyperlink" Target="https://www.facebook.com/UMS.Edomex/" TargetMode="External"/><Relationship Id="rId22" Type="http://schemas.openxmlformats.org/officeDocument/2006/relationships/footer" Target="footer1.xml"/><Relationship Id="rId10" Type="http://schemas.openxmlformats.org/officeDocument/2006/relationships/hyperlink" Target="https://ums.edomex.gob.mx/" TargetMode="External"/><Relationship Id="rId21" Type="http://schemas.openxmlformats.org/officeDocument/2006/relationships/header" Target="header1.xml"/><Relationship Id="rId13" Type="http://schemas.openxmlformats.org/officeDocument/2006/relationships/image" Target="media/image3.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egi.org.mx/programas/ensu/" TargetMode="External"/><Relationship Id="rId15" Type="http://schemas.openxmlformats.org/officeDocument/2006/relationships/hyperlink" Target="https://docs.google.com/forms/d/e/1FAIpQLSelc4V7AEQKo27cdffgrj2cKhFu48agyvzFHhLN7bSiIWIITg/viewform" TargetMode="External"/><Relationship Id="rId14" Type="http://schemas.openxmlformats.org/officeDocument/2006/relationships/image" Target="media/image2.jpg"/><Relationship Id="rId17" Type="http://schemas.openxmlformats.org/officeDocument/2006/relationships/hyperlink" Target="https://umsedomex.gob.mx/" TargetMode="External"/><Relationship Id="rId16" Type="http://schemas.openxmlformats.org/officeDocument/2006/relationships/hyperlink" Target="https://umsedomex.gob.mx/" TargetMode="External"/><Relationship Id="rId5" Type="http://schemas.openxmlformats.org/officeDocument/2006/relationships/numbering" Target="numbering.xml"/><Relationship Id="rId19" Type="http://schemas.openxmlformats.org/officeDocument/2006/relationships/hyperlink" Target="https://ums.edomex.gob.mx/" TargetMode="External"/><Relationship Id="rId6" Type="http://schemas.openxmlformats.org/officeDocument/2006/relationships/styles" Target="styles.xml"/><Relationship Id="rId18" Type="http://schemas.openxmlformats.org/officeDocument/2006/relationships/hyperlink" Target="https://docs.google.com/forms/d/e/1FAIpQLSelc4V7AEQKo27cdffgrj2cKhFu48agyvzFHhLN7bSiIWIITg/viewform" TargetMode="External"/><Relationship Id="rId7" Type="http://schemas.openxmlformats.org/officeDocument/2006/relationships/customXml" Target="../customXML/item1.xml"/><Relationship Id="rId8" Type="http://schemas.openxmlformats.org/officeDocument/2006/relationships/hyperlink" Target="https://ums.edomex.gob.mx/node/2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T/bQixLGeoeAYU/SZcslOUJGw==">CgMxLjAyCWguMWZvYjl0ZTIIaC5namRneHMyCWguMzBqMHpsbDgAciExX1lyUFFwQ1JCVmhjUjF3UlpuVG1qQTZmcWowWjFicWM=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2024-06-28T20:26:00Z</dcterms:created>
  <dc:creator>Jonathan Guillermo Munoz Acevedo</dc:creator>
</cp:coreProperties>
</file>