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gridSpan w:val="4"/>
            <w:vAlign w:val="center"/>
          </w:tcPr>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Consulta Ciudadana para elegir el proyecto de remodelación de la Plaza Cívica</w:t>
            </w:r>
          </w:p>
        </w:tc>
      </w:tr>
      <w:tr>
        <w:trPr>
          <w:cantSplit w:val="0"/>
          <w:tblHeader w:val="0"/>
        </w:trPr>
        <w:tc>
          <w:tcPr>
            <w:shd w:fill="f2f2f2" w:val="clear"/>
            <w:vAlign w:val="center"/>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Nombre del Sujeto Obligado que implementó la práctica:</w:t>
            </w:r>
          </w:p>
        </w:tc>
        <w:tc>
          <w:tcPr>
            <w:gridSpan w:val="4"/>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Ayuntamiento de San Antonio la Isla</w:t>
            </w:r>
          </w:p>
        </w:tc>
      </w:tr>
      <w:tr>
        <w:trPr>
          <w:cantSplit w:val="0"/>
          <w:tblHeader w:val="0"/>
        </w:trPr>
        <w:tc>
          <w:tcPr>
            <w:shd w:fill="f2f2f2" w:val="clear"/>
            <w:vAlign w:val="center"/>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gridSpan w:val="4"/>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Ayuntamiento</w:t>
            </w:r>
          </w:p>
        </w:tc>
      </w:tr>
      <w:tr>
        <w:trPr>
          <w:cantSplit w:val="0"/>
          <w:tblHeader w:val="0"/>
        </w:trPr>
        <w:tc>
          <w:tcPr>
            <w:shd w:fill="f2f2f2" w:val="clear"/>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vAlign w:val="center"/>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Comisión Edilicia, Coordinación de Comunicación Social y Unidad de Transparencia</w:t>
            </w:r>
          </w:p>
        </w:tc>
      </w:tr>
      <w:tr>
        <w:trPr>
          <w:cantSplit w:val="0"/>
          <w:tblHeader w:val="0"/>
        </w:trPr>
        <w:tc>
          <w:tcPr>
            <w:shd w:fill="f2f2f2" w:val="clear"/>
            <w:vAlign w:val="cente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gridSpan w:val="4"/>
            <w:vAlign w:val="cente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Iván Bueno Hernández</w:t>
            </w:r>
          </w:p>
        </w:tc>
      </w:tr>
      <w:tr>
        <w:trPr>
          <w:cantSplit w:val="0"/>
          <w:tblHeader w:val="0"/>
        </w:trPr>
        <w:tc>
          <w:tcPr>
            <w:shd w:fill="f2f2f2" w:val="clear"/>
            <w:vAlign w:val="cente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vAlign w:val="center"/>
          </w:tcPr>
          <w:p w:rsidR="00000000" w:rsidDel="00000000" w:rsidP="00000000" w:rsidRDefault="00000000" w:rsidRPr="00000000" w14:paraId="0000001C">
            <w:pPr>
              <w:jc w:val="right"/>
              <w:rPr>
                <w:rFonts w:ascii="Arial" w:cs="Arial" w:eastAsia="Arial" w:hAnsi="Arial"/>
                <w:b w:val="1"/>
              </w:rPr>
            </w:pPr>
            <w:r w:rsidDel="00000000" w:rsidR="00000000" w:rsidRPr="00000000">
              <w:rPr>
                <w:rFonts w:ascii="Arial" w:cs="Arial" w:eastAsia="Arial" w:hAnsi="Arial"/>
                <w:b w:val="1"/>
                <w:rtl w:val="0"/>
              </w:rPr>
              <w:t xml:space="preserve">Sí</w:t>
            </w:r>
          </w:p>
        </w:tc>
        <w:tc>
          <w:tcPr>
            <w:vAlign w:val="center"/>
          </w:tcPr>
          <w:p w:rsidR="00000000" w:rsidDel="00000000" w:rsidP="00000000" w:rsidRDefault="00000000" w:rsidRPr="00000000" w14:paraId="0000001D">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1E">
            <w:pPr>
              <w:jc w:val="right"/>
              <w:rPr>
                <w:rFonts w:ascii="Arial" w:cs="Arial" w:eastAsia="Arial" w:hAnsi="Arial"/>
                <w:b w:val="1"/>
              </w:rPr>
            </w:pPr>
            <w:r w:rsidDel="00000000" w:rsidR="00000000" w:rsidRPr="00000000">
              <w:rPr>
                <w:rFonts w:ascii="Arial" w:cs="Arial" w:eastAsia="Arial" w:hAnsi="Arial"/>
                <w:b w:val="1"/>
                <w:rtl w:val="0"/>
              </w:rPr>
              <w:t xml:space="preserve">No</w:t>
            </w:r>
          </w:p>
        </w:tc>
        <w:tc>
          <w:tcPr>
            <w:vAlign w:val="center"/>
          </w:tcPr>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w:t>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Mencione el año en el que surgió la práctica y si se encuentra vigente:</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La Consulta Ciudadana para la elección del proyecto de remodelación de la Plaza Cívica de San Antonio la Isla surgió en el mes de octubre de 2023, en la actualidad la obra pública de remodelación de la Plaza Cívica ha sido concluida; y el micrositio continua vigente.</w:t>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Explique de forma sintetizada cual es el objetivo de la práctica de Transparencia Proactiva:</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La práctica de transparencia proactiva surge como respuesta a la inconformidad de un grupo de vecinos con la remodelación de la plaza cívica del municipio; por lo que su objetivo es fomentar la participación ciudadana en la toma de decisiones, dirimir el conflicto suscitado por la remodelación de la plaza cívica y legitimar la realización de la obra.</w:t>
      </w:r>
    </w:p>
    <w:p w:rsidR="00000000" w:rsidDel="00000000" w:rsidP="00000000" w:rsidRDefault="00000000" w:rsidRPr="00000000" w14:paraId="00000026">
      <w:pPr>
        <w:jc w:val="both"/>
        <w:rPr>
          <w:rFonts w:ascii="Arial" w:cs="Arial" w:eastAsia="Arial" w:hAnsi="Arial"/>
          <w:b w:val="1"/>
        </w:rPr>
      </w:pPr>
      <w:r w:rsidDel="00000000" w:rsidR="00000000" w:rsidRPr="00000000">
        <w:rPr>
          <w:rFonts w:ascii="Arial" w:cs="Arial" w:eastAsia="Arial" w:hAnsi="Arial"/>
          <w:b w:val="1"/>
          <w:rtl w:val="0"/>
        </w:rPr>
        <w:t xml:space="preserve">Explique de forma breve cómo funciona la práctica de Transparencia Proactiva:</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La práctica de transparencia proactiva funciono en primera instancia como medio de información oficial respecto del conflicto por la remodelación de la plaza cívica del municipio; en el micro sitio se presentó información relevante sobre el proceso de consulta ciudadana en el que se eligió el proyecto a desarrollar, se presentaron las dos propuestas sujeto de controversia y finalmente sirvió para transparentar el resultado de la consulta.</w:t>
      </w:r>
    </w:p>
    <w:p w:rsidR="00000000" w:rsidDel="00000000" w:rsidP="00000000" w:rsidRDefault="00000000" w:rsidRPr="00000000" w14:paraId="00000028">
      <w:pPr>
        <w:jc w:val="both"/>
        <w:rPr>
          <w:rFonts w:ascii="Arial" w:cs="Arial" w:eastAsia="Arial" w:hAnsi="Arial"/>
          <w:b w:val="1"/>
        </w:rPr>
      </w:pPr>
      <w:r w:rsidDel="00000000" w:rsidR="00000000" w:rsidRPr="00000000">
        <w:rPr>
          <w:rFonts w:ascii="Arial" w:cs="Arial" w:eastAsia="Arial" w:hAnsi="Arial"/>
          <w:b w:val="1"/>
          <w:rtl w:val="0"/>
        </w:rPr>
        <w:t xml:space="preserve">Señale de forma breve qué información fue publicada como parte de la práctica:</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A través del micro sitio se pone a disposición del ciudadano lo siguiente:</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Antecedentes de la consulta, resaltando el dialogo de la autoridad municipal con el grupo inconforme.</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 da a conocer la convocatoria para la consulta ciudadana en video, PDF y datos abiertos (.doc)</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presenta a la autoridad responsable de la consulta ciudadana (Comisión Edilicia), así como sus atribuciones.</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dan a conocer los nombres de los integrantes de la mesa receptora del voto con sus respectivos nombramientos en formato PDF.</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dan a conocer las acreditaciones ciudadanas con sus respectivos nombramientos en formato PDF.</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da voz al grupo inconforme esquematizando su propuesta de remodelación y se contrasta con la propuesta de remodelación del gobierno municipal y sus respectivos aspectos clave.</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transparentan los resultados de la votación a través de poner a disposición del ciudadano las boletas escaneadas en formato PDF, de la consulta ciudadana.</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presentan los resultados de la votación física y digital en formato Excel y datos abiertos (.csv)</w:t>
      </w:r>
    </w:p>
    <w:p w:rsidR="00000000" w:rsidDel="00000000" w:rsidP="00000000" w:rsidRDefault="00000000" w:rsidRPr="00000000" w14:paraId="00000032">
      <w:pPr>
        <w:jc w:val="both"/>
        <w:rPr>
          <w:rFonts w:ascii="Arial" w:cs="Arial" w:eastAsia="Arial" w:hAnsi="Arial"/>
          <w:b w:val="1"/>
        </w:rPr>
      </w:pPr>
      <w:r w:rsidDel="00000000" w:rsidR="00000000" w:rsidRPr="00000000">
        <w:rPr>
          <w:rFonts w:ascii="Arial" w:cs="Arial" w:eastAsia="Arial" w:hAnsi="Arial"/>
          <w:b w:val="1"/>
          <w:rtl w:val="0"/>
        </w:rPr>
        <w:t xml:space="preserve">Describa brevemente el motivo por el que surgió la práctica:  </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La práctica surgió a raíz de una problemática suscitada con motivo de la remodelación de la plaza cívica, impulsada por líderes políticos de grupos antagónicos al gobierno municipal; quienes por medio de la presión social buscaban modificar el proyecto de remodelación de la plaza cívica. </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Con la finalidad de otorgar voz a los inconformes e involucrar a la ciudadanía en la toma de decisiones, el gobierno municipal asumió la responsabilidad de resolver el conflicto a través de la vía democrática. </w:t>
      </w:r>
    </w:p>
    <w:p w:rsidR="00000000" w:rsidDel="00000000" w:rsidP="00000000" w:rsidRDefault="00000000" w:rsidRPr="00000000" w14:paraId="00000035">
      <w:pPr>
        <w:jc w:val="both"/>
        <w:rPr>
          <w:rFonts w:ascii="Arial" w:cs="Arial" w:eastAsia="Arial" w:hAnsi="Arial"/>
          <w:b w:val="1"/>
        </w:rPr>
      </w:pPr>
      <w:r w:rsidDel="00000000" w:rsidR="00000000" w:rsidRPr="00000000">
        <w:rPr>
          <w:rFonts w:ascii="Arial" w:cs="Arial" w:eastAsia="Arial" w:hAnsi="Arial"/>
          <w:b w:val="1"/>
          <w:rtl w:val="0"/>
        </w:rPr>
        <w:t xml:space="preserve">Enuncie de forma breve los beneficios generados a partir de la implementación de la práctica:</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Participación ciudadana en la toma de decisiones en materia de obra pública</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Legitimación de las acciones del gobierno municipal </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Solucionar el conflicto social</w:t>
      </w:r>
      <w:r w:rsidDel="00000000" w:rsidR="00000000" w:rsidRPr="00000000">
        <w:br w:type="page"/>
      </w: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7"/>
        <w:gridCol w:w="2207"/>
        <w:gridCol w:w="2207"/>
        <w:gridCol w:w="2207"/>
        <w:tblGridChange w:id="0">
          <w:tblGrid>
            <w:gridCol w:w="2207"/>
            <w:gridCol w:w="2207"/>
            <w:gridCol w:w="2207"/>
            <w:gridCol w:w="2207"/>
          </w:tblGrid>
        </w:tblGridChange>
      </w:tblGrid>
      <w:tr>
        <w:trPr>
          <w:cantSplit w:val="0"/>
          <w:tblHeader w:val="0"/>
        </w:trPr>
        <w:tc>
          <w:tcPr>
            <w:gridSpan w:val="4"/>
            <w:shd w:fill="f2f2f2" w:val="clear"/>
            <w:vAlign w:val="center"/>
          </w:tcPr>
          <w:p w:rsidR="00000000" w:rsidDel="00000000" w:rsidP="00000000" w:rsidRDefault="00000000" w:rsidRPr="00000000" w14:paraId="00000039">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w:t>
            </w:r>
          </w:p>
          <w:p w:rsidR="00000000" w:rsidDel="00000000" w:rsidP="00000000" w:rsidRDefault="00000000" w:rsidRPr="00000000" w14:paraId="0000003A">
            <w:pPr>
              <w:jc w:val="center"/>
              <w:rPr>
                <w:rFonts w:ascii="Arial" w:cs="Arial" w:eastAsia="Arial" w:hAnsi="Arial"/>
                <w:b w:val="1"/>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3E">
            <w:pPr>
              <w:jc w:val="center"/>
              <w:rPr>
                <w:rFonts w:ascii="Arial" w:cs="Arial" w:eastAsia="Arial" w:hAnsi="Arial"/>
              </w:rPr>
            </w:pPr>
            <w:r w:rsidDel="00000000" w:rsidR="00000000" w:rsidRPr="00000000">
              <w:rPr>
                <w:rFonts w:ascii="Arial" w:cs="Arial" w:eastAsia="Arial" w:hAnsi="Arial"/>
                <w:rtl w:val="0"/>
              </w:rPr>
              <w:t xml:space="preserve">Disminuir asimetrías de la información</w:t>
            </w:r>
          </w:p>
        </w:tc>
        <w:tc>
          <w:tcPr>
            <w:shd w:fill="f2f2f2" w:val="clear"/>
            <w:vAlign w:val="center"/>
          </w:tcPr>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Mejorar el acceso a trámites o servicios</w:t>
            </w:r>
          </w:p>
        </w:tc>
        <w:tc>
          <w:tcPr>
            <w:shd w:fill="f2f2f2" w:val="clear"/>
            <w:vAlign w:val="center"/>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shd w:fill="f2f2f2" w:val="clear"/>
            <w:vAlign w:val="center"/>
          </w:tcPr>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blHeader w:val="0"/>
        </w:trPr>
        <w:tc>
          <w:tcPr>
            <w:vAlign w:val="center"/>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Si, a través de la practica el ciudadano tuvo a su alcance información fidedigna sobre las posturas del grupo inconforme; así como del gobierno municipal</w:t>
            </w:r>
          </w:p>
        </w:tc>
        <w:tc>
          <w:tcPr>
            <w:vAlign w:val="center"/>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Si, a través de la selección del proyecto de plaza cívica que la ciudadanía prefiere</w:t>
            </w:r>
          </w:p>
        </w:tc>
        <w:tc>
          <w:tcPr>
            <w:vAlign w:val="center"/>
          </w:tcPr>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Si, la práctica tiene el objeto de que la ciudadanía elija de forma directa y sin intermediarios la plaza cívica de su preferencia</w:t>
            </w:r>
          </w:p>
        </w:tc>
        <w:tc>
          <w:tcPr>
            <w:vAlign w:val="center"/>
          </w:tcPr>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Por medio de la practica el gobierno rinde cuentas respecto de la decisión de remodelar la plaza cívica</w:t>
            </w:r>
          </w:p>
        </w:tc>
      </w:tr>
      <w:tr>
        <w:trPr>
          <w:cantSplit w:val="0"/>
          <w:tblHeader w:val="0"/>
        </w:trPr>
        <w:tc>
          <w:tcPr>
            <w:gridSpan w:val="4"/>
            <w:shd w:fill="f2f2f2" w:val="clear"/>
            <w:vAlign w:val="center"/>
          </w:tcPr>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blHeader w:val="0"/>
        </w:trPr>
        <w:tc>
          <w:tcPr>
            <w:gridSpan w:val="4"/>
            <w:vAlign w:val="center"/>
          </w:tcPr>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información publicada otorga a la ciudadanía certeza sobre una problemática social de coyuntura, sin dar lugar a la especulación y desinformación.</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Otorga un espacio de expresión a las demandas de los inconformes y garantiza su derecho de audiencia.</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Brinda a la ciudadanía el poder de decidir libremente sobre la obra pública.</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Transparenta la toma de decisiones.</w:t>
            </w:r>
          </w:p>
        </w:tc>
      </w:tr>
      <w:tr>
        <w:trPr>
          <w:cantSplit w:val="0"/>
          <w:tblHeader w:val="0"/>
        </w:trPr>
        <w:tc>
          <w:tcPr>
            <w:gridSpan w:val="4"/>
            <w:shd w:fill="f2f2f2" w:val="clear"/>
            <w:vAlign w:val="center"/>
          </w:tcPr>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blHeader w:val="0"/>
        </w:trPr>
        <w:tc>
          <w:tcPr>
            <w:gridSpan w:val="4"/>
            <w:vAlign w:val="center"/>
          </w:tcPr>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Uno de los objetivos secundarios alcanzados fue la neutralización de un conflicto social, que dada su naturaleza política pudo escalar en magnitud sin un adecuado manejo de la situación.</w:t>
            </w:r>
          </w:p>
        </w:tc>
      </w:tr>
    </w:tbl>
    <w:p w:rsidR="00000000" w:rsidDel="00000000" w:rsidP="00000000" w:rsidRDefault="00000000" w:rsidRPr="00000000" w14:paraId="00000059">
      <w:pPr>
        <w:jc w:val="both"/>
        <w:rPr>
          <w:rFonts w:ascii="Arial" w:cs="Arial" w:eastAsia="Arial" w:hAnsi="Arial"/>
        </w:rPr>
      </w:pPr>
      <w:r w:rsidDel="00000000" w:rsidR="00000000" w:rsidRPr="00000000">
        <w:rPr>
          <w:rtl w:val="0"/>
        </w:rPr>
      </w:r>
    </w:p>
    <w:tbl>
      <w:tblPr>
        <w:tblStyle w:val="Table3"/>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shd w:fill="f2f2f2" w:val="clear"/>
            <w:vAlign w:val="center"/>
          </w:tcPr>
          <w:p w:rsidR="00000000" w:rsidDel="00000000" w:rsidP="00000000" w:rsidRDefault="00000000" w:rsidRPr="00000000" w14:paraId="0000005B">
            <w:pPr>
              <w:jc w:val="right"/>
              <w:rPr>
                <w:rFonts w:ascii="Arial" w:cs="Arial" w:eastAsia="Arial" w:hAnsi="Arial"/>
              </w:rPr>
            </w:pPr>
            <w:r w:rsidDel="00000000" w:rsidR="00000000" w:rsidRPr="00000000">
              <w:rPr>
                <w:rFonts w:ascii="Arial" w:cs="Arial" w:eastAsia="Arial" w:hAnsi="Arial"/>
                <w:rtl w:val="0"/>
              </w:rPr>
              <w:t xml:space="preserve">SI</w:t>
            </w:r>
          </w:p>
        </w:tc>
        <w:tc>
          <w:tcP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05D">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gridSpan w:val="5"/>
            <w:shd w:fill="f2f2f2" w:val="clear"/>
          </w:tcPr>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w:t>
            </w:r>
          </w:p>
        </w:tc>
      </w:tr>
      <w:tr>
        <w:trPr>
          <w:cantSplit w:val="0"/>
          <w:tblHeader w:val="0"/>
        </w:trPr>
        <w:tc>
          <w:tcPr>
            <w:gridSpan w:val="5"/>
          </w:tcPr>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La práctica es dirigida a la ciudadanía en general</w:t>
            </w:r>
          </w:p>
        </w:tc>
      </w:tr>
      <w:tr>
        <w:trPr>
          <w:cantSplit w:val="0"/>
          <w:tblHeader w:val="0"/>
        </w:trPr>
        <w:tc>
          <w:tcPr>
            <w:gridSpan w:val="5"/>
            <w:shd w:fill="f2f2f2" w:val="clear"/>
          </w:tcPr>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tcPr>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Ninguna</w:t>
            </w:r>
          </w:p>
        </w:tc>
      </w:tr>
      <w:tr>
        <w:trPr>
          <w:cantSplit w:val="0"/>
          <w:tblHeader w:val="0"/>
        </w:trPr>
        <w:tc>
          <w:tcPr>
            <w:shd w:fill="f2f2f2" w:val="clear"/>
          </w:tcPr>
          <w:p w:rsidR="00000000" w:rsidDel="00000000" w:rsidP="00000000" w:rsidRDefault="00000000" w:rsidRPr="00000000" w14:paraId="00000073">
            <w:pPr>
              <w:tabs>
                <w:tab w:val="left" w:leader="none" w:pos="1403"/>
              </w:tabs>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w:t>
            </w:r>
          </w:p>
        </w:tc>
        <w:tc>
          <w:tcPr>
            <w:shd w:fill="f2f2f2" w:val="clear"/>
            <w:vAlign w:val="center"/>
          </w:tcPr>
          <w:p w:rsidR="00000000" w:rsidDel="00000000" w:rsidP="00000000" w:rsidRDefault="00000000" w:rsidRPr="00000000" w14:paraId="00000074">
            <w:pPr>
              <w:jc w:val="right"/>
              <w:rPr>
                <w:rFonts w:ascii="Arial" w:cs="Arial" w:eastAsia="Arial" w:hAnsi="Arial"/>
              </w:rPr>
            </w:pPr>
            <w:r w:rsidDel="00000000" w:rsidR="00000000" w:rsidRPr="00000000">
              <w:rPr>
                <w:rFonts w:ascii="Arial" w:cs="Arial" w:eastAsia="Arial" w:hAnsi="Arial"/>
                <w:rtl w:val="0"/>
              </w:rPr>
              <w:t xml:space="preserve">Si</w:t>
            </w:r>
          </w:p>
        </w:tc>
        <w:tc>
          <w:tcP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76">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77">
            <w:pPr>
              <w:jc w:val="center"/>
              <w:rPr>
                <w:rFonts w:ascii="Arial" w:cs="Arial" w:eastAsia="Arial" w:hAnsi="Arial"/>
              </w:rPr>
            </w:pP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En caso afirmativo, describa cómo participó la sociedad:</w:t>
            </w:r>
          </w:p>
        </w:tc>
      </w:tr>
      <w:tr>
        <w:trPr>
          <w:cantSplit w:val="0"/>
          <w:tblHeader w:val="0"/>
        </w:trPr>
        <w:tc>
          <w:tcPr>
            <w:gridSpan w:val="5"/>
          </w:tcPr>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A través de manifestar abiertamente su inconformidad con el proyecto de remodelación de la plaza cívica y plantear su propuesta de modificación para ser sometida al escrutinio público.</w:t>
            </w:r>
          </w:p>
        </w:tc>
      </w:tr>
      <w:tr>
        <w:trPr>
          <w:cantSplit w:val="0"/>
          <w:tblHeader w:val="0"/>
        </w:trPr>
        <w:tc>
          <w:tcPr>
            <w:gridSpan w:val="5"/>
            <w:shd w:fill="f2f2f2" w:val="clear"/>
          </w:tcPr>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w:t>
            </w:r>
          </w:p>
        </w:tc>
      </w:tr>
      <w:tr>
        <w:trPr>
          <w:cantSplit w:val="0"/>
          <w:tblHeader w:val="0"/>
        </w:trPr>
        <w:tc>
          <w:tcPr>
            <w:gridSpan w:val="5"/>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En el micro sitio en el apartado “ANTECEDENTE” puede observarse fotografías y video de la manifestación ciudadana y el dialogo abierto con la autoridad municipal</w:t>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hyperlink r:id="rId7">
              <w:r w:rsidDel="00000000" w:rsidR="00000000" w:rsidRPr="00000000">
                <w:rPr>
                  <w:rFonts w:ascii="Arial" w:cs="Arial" w:eastAsia="Arial" w:hAnsi="Arial"/>
                  <w:color w:val="0563c1"/>
                  <w:u w:val="single"/>
                  <w:rtl w:val="0"/>
                </w:rPr>
                <w:t xml:space="preserve">https://sanantoniolaisla.gob.mx/antecedentes/</w:t>
              </w:r>
            </w:hyperlink>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tcPr>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El material es limitado dadas las condiciones de la manifestación en la que los grupos inconformes se tornaron agresivos y renuentes a la documentación de los acontecimientos</w:t>
            </w:r>
          </w:p>
          <w:p w:rsidR="00000000" w:rsidDel="00000000" w:rsidP="00000000" w:rsidRDefault="00000000" w:rsidRPr="00000000" w14:paraId="00000094">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99">
      <w:pPr>
        <w:jc w:val="both"/>
        <w:rPr>
          <w:rFonts w:ascii="Arial" w:cs="Arial" w:eastAsia="Arial" w:hAnsi="Arial"/>
        </w:rPr>
      </w:pPr>
      <w:r w:rsidDel="00000000" w:rsidR="00000000" w:rsidRPr="00000000">
        <w:rPr>
          <w:rtl w:val="0"/>
        </w:rPr>
      </w:r>
    </w:p>
    <w:tbl>
      <w:tblPr>
        <w:tblStyle w:val="Table4"/>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tcPr>
          <w:p w:rsidR="00000000" w:rsidDel="00000000" w:rsidP="00000000" w:rsidRDefault="00000000" w:rsidRPr="00000000" w14:paraId="0000009A">
            <w:pPr>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w:t>
            </w:r>
          </w:p>
        </w:tc>
        <w:tc>
          <w:tcPr>
            <w:shd w:fill="f2f2f2" w:val="clear"/>
            <w:vAlign w:val="center"/>
          </w:tcPr>
          <w:p w:rsidR="00000000" w:rsidDel="00000000" w:rsidP="00000000" w:rsidRDefault="00000000" w:rsidRPr="00000000" w14:paraId="0000009B">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9D">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9E">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blHeader w:val="0"/>
        </w:trPr>
        <w:tc>
          <w:tcPr>
            <w:gridSpan w:val="5"/>
            <w:vAlign w:val="center"/>
          </w:tcPr>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El proyecto de remodelación de la plaza cívica</w:t>
            </w:r>
          </w:p>
        </w:tc>
      </w:tr>
      <w:tr>
        <w:trPr>
          <w:cantSplit w:val="0"/>
          <w:tblHeader w:val="0"/>
        </w:trPr>
        <w:tc>
          <w:tcPr>
            <w:gridSpan w:val="5"/>
            <w:shd w:fill="f2f2f2" w:val="clear"/>
            <w:vAlign w:val="center"/>
          </w:tcPr>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La remodelación de la plaza cívica suscito interrogantes entre la ciudadanía, algunas de ellas manifestadas a través de solicitudes de acceso a la información.</w:t>
            </w:r>
          </w:p>
        </w:tc>
      </w:tr>
    </w:tbl>
    <w:p w:rsidR="00000000" w:rsidDel="00000000" w:rsidP="00000000" w:rsidRDefault="00000000" w:rsidRPr="00000000" w14:paraId="000000B3">
      <w:pPr>
        <w:jc w:val="both"/>
        <w:rPr>
          <w:rFonts w:ascii="Arial" w:cs="Arial" w:eastAsia="Arial" w:hAnsi="Arial"/>
        </w:rPr>
      </w:pPr>
      <w:r w:rsidDel="00000000" w:rsidR="00000000" w:rsidRPr="00000000">
        <w:rPr>
          <w:rtl w:val="0"/>
        </w:rPr>
      </w:r>
    </w:p>
    <w:tbl>
      <w:tblPr>
        <w:tblStyle w:val="Table5"/>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2943"/>
        <w:gridCol w:w="2943"/>
        <w:tblGridChange w:id="0">
          <w:tblGrid>
            <w:gridCol w:w="2942"/>
            <w:gridCol w:w="2943"/>
            <w:gridCol w:w="2943"/>
          </w:tblGrid>
        </w:tblGridChange>
      </w:tblGrid>
      <w:tr>
        <w:trPr>
          <w:cantSplit w:val="0"/>
          <w:tblHeader w:val="0"/>
        </w:trPr>
        <w:tc>
          <w:tcPr>
            <w:gridSpan w:val="3"/>
            <w:shd w:fill="f2f2f2" w:val="clear"/>
          </w:tcPr>
          <w:p w:rsidR="00000000" w:rsidDel="00000000" w:rsidP="00000000" w:rsidRDefault="00000000" w:rsidRPr="00000000" w14:paraId="000000B4">
            <w:pPr>
              <w:jc w:val="both"/>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p w:rsidR="00000000" w:rsidDel="00000000" w:rsidP="00000000" w:rsidRDefault="00000000" w:rsidRPr="00000000" w14:paraId="000000B5">
            <w:pPr>
              <w:jc w:val="both"/>
              <w:rPr>
                <w:rFonts w:ascii="Arial" w:cs="Arial" w:eastAsia="Arial" w:hAnsi="Arial"/>
                <w:b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shd w:fill="f2f2f2" w:val="clear"/>
          </w:tcPr>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shd w:fill="f2f2f2" w:val="clear"/>
          </w:tcPr>
          <w:p w:rsidR="00000000" w:rsidDel="00000000" w:rsidP="00000000" w:rsidRDefault="00000000" w:rsidRPr="00000000" w14:paraId="000000BA">
            <w:pPr>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w:t>
            </w:r>
          </w:p>
        </w:tc>
      </w:tr>
      <w:tr>
        <w:trPr>
          <w:cantSplit w:val="0"/>
          <w:tblHeader w:val="0"/>
        </w:trPr>
        <w:tc>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BC">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BD">
            <w:pPr>
              <w:jc w:val="both"/>
              <w:rPr>
                <w:rFonts w:ascii="Arial" w:cs="Arial" w:eastAsia="Arial" w:hAnsi="Arial"/>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BE">
            <w:pPr>
              <w:tabs>
                <w:tab w:val="left" w:leader="none" w:pos="1122"/>
              </w:tabs>
              <w:jc w:val="both"/>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blHeader w:val="0"/>
        </w:trPr>
        <w:tc>
          <w:tcPr>
            <w:gridSpan w:val="3"/>
          </w:tcPr>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Los planos sobre el proyecto de remodelación de la plaza cívica” fueron generados a mediados del 2023; sin embargo, no se habían hecho públicos hasta la creación del micro sitio.</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raíz del conflicto social mencionado con antelación, se crea el micro sitio consulta ciudadana a efecto de convertirse en medio oficial de comunicación respecto de la remodelación de la plaza cívica.</w:t>
            </w:r>
          </w:p>
          <w:p w:rsidR="00000000" w:rsidDel="00000000" w:rsidP="00000000" w:rsidRDefault="00000000" w:rsidRPr="00000000" w14:paraId="000000C4">
            <w:pPr>
              <w:numPr>
                <w:ilvl w:val="0"/>
                <w:numId w:val="4"/>
              </w:numPr>
              <w:pBdr>
                <w:top w:space="0" w:sz="0" w:val="nil"/>
                <w:left w:space="0" w:sz="0" w:val="nil"/>
                <w:bottom w:space="0" w:sz="0" w:val="nil"/>
                <w:right w:space="0" w:sz="0" w:val="nil"/>
                <w:between w:space="0" w:sz="0" w:val="nil"/>
              </w:pBdr>
              <w:spacing w:after="160"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información fue generada por la Comisión Edilicia máxima autoridad para el proceso de consulta ciudadana </w:t>
            </w: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C7">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3"/>
          </w:tcPr>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La información en su totalidad fue generada por el Ayuntamiento de San Antonio la Isla</w:t>
            </w:r>
          </w:p>
          <w:p w:rsidR="00000000" w:rsidDel="00000000" w:rsidP="00000000" w:rsidRDefault="00000000" w:rsidRPr="00000000" w14:paraId="000000CB">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CC">
            <w:pPr>
              <w:jc w:val="both"/>
              <w:rPr>
                <w:rFonts w:ascii="Arial" w:cs="Arial" w:eastAsia="Arial" w:hAnsi="Arial"/>
              </w:rPr>
            </w:pPr>
            <w:hyperlink r:id="rId8">
              <w:r w:rsidDel="00000000" w:rsidR="00000000" w:rsidRPr="00000000">
                <w:rPr>
                  <w:rFonts w:ascii="Arial" w:cs="Arial" w:eastAsia="Arial" w:hAnsi="Arial"/>
                  <w:color w:val="0563c1"/>
                  <w:u w:val="single"/>
                  <w:rtl w:val="0"/>
                </w:rPr>
                <w:t xml:space="preserve">https://youtu.be/cPK4BGNr77M</w:t>
              </w:r>
            </w:hyperlink>
            <w:r w:rsidDel="00000000" w:rsidR="00000000" w:rsidRPr="00000000">
              <w:rPr>
                <w:rtl w:val="0"/>
              </w:rPr>
            </w:r>
          </w:p>
          <w:p w:rsidR="00000000" w:rsidDel="00000000" w:rsidP="00000000" w:rsidRDefault="00000000" w:rsidRPr="00000000" w14:paraId="000000CD">
            <w:pPr>
              <w:jc w:val="both"/>
              <w:rPr>
                <w:rFonts w:ascii="Arial" w:cs="Arial" w:eastAsia="Arial" w:hAnsi="Arial"/>
              </w:rPr>
            </w:pPr>
            <w:r w:rsidDel="00000000" w:rsidR="00000000" w:rsidRPr="00000000">
              <w:rPr>
                <w:rtl w:val="0"/>
              </w:rPr>
            </w:r>
          </w:p>
          <w:p w:rsidR="00000000" w:rsidDel="00000000" w:rsidP="00000000" w:rsidRDefault="00000000" w:rsidRPr="00000000" w14:paraId="000000CE">
            <w:pPr>
              <w:jc w:val="both"/>
              <w:rPr>
                <w:rFonts w:ascii="Arial" w:cs="Arial" w:eastAsia="Arial" w:hAnsi="Arial"/>
              </w:rPr>
            </w:pPr>
            <w:hyperlink r:id="rId9">
              <w:r w:rsidDel="00000000" w:rsidR="00000000" w:rsidRPr="00000000">
                <w:rPr>
                  <w:rFonts w:ascii="Arial" w:cs="Arial" w:eastAsia="Arial" w:hAnsi="Arial"/>
                  <w:color w:val="0563c1"/>
                  <w:u w:val="single"/>
                  <w:rtl w:val="0"/>
                </w:rPr>
                <w:t xml:space="preserve">https://www.facebook.com/LizethSandovalC/posts/pfbid0B1nfABnJoEoiJC1UMgUHrUcybhHmfPEbTAJAvS5PYsTtJkMkwRYdPLWwtXRNTbL6l</w:t>
              </w:r>
            </w:hyperlink>
            <w:r w:rsidDel="00000000" w:rsidR="00000000" w:rsidRPr="00000000">
              <w:rPr>
                <w:rtl w:val="0"/>
              </w:rPr>
            </w:r>
          </w:p>
          <w:p w:rsidR="00000000" w:rsidDel="00000000" w:rsidP="00000000" w:rsidRDefault="00000000" w:rsidRPr="00000000" w14:paraId="000000CF">
            <w:pPr>
              <w:jc w:val="both"/>
              <w:rPr>
                <w:rFonts w:ascii="Arial" w:cs="Arial" w:eastAsia="Arial" w:hAnsi="Arial"/>
                <w:highlight w:val="yellow"/>
              </w:rPr>
            </w:pPr>
            <w:r w:rsidDel="00000000" w:rsidR="00000000" w:rsidRPr="00000000">
              <w:rPr>
                <w:rtl w:val="0"/>
              </w:rPr>
            </w:r>
          </w:p>
        </w:tc>
      </w:tr>
    </w:tbl>
    <w:p w:rsidR="00000000" w:rsidDel="00000000" w:rsidP="00000000" w:rsidRDefault="00000000" w:rsidRPr="00000000" w14:paraId="000000D2">
      <w:pPr>
        <w:jc w:val="both"/>
        <w:rPr>
          <w:rFonts w:ascii="Arial" w:cs="Arial" w:eastAsia="Arial" w:hAnsi="Arial"/>
        </w:rPr>
      </w:pPr>
      <w:r w:rsidDel="00000000" w:rsidR="00000000" w:rsidRPr="00000000">
        <w:rPr>
          <w:rtl w:val="0"/>
        </w:rPr>
      </w:r>
    </w:p>
    <w:tbl>
      <w:tblPr>
        <w:tblStyle w:val="Table6"/>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rHeight w:val="170" w:hRule="atLeast"/>
          <w:tblHeader w:val="0"/>
        </w:trPr>
        <w:tc>
          <w:tcPr>
            <w:shd w:fill="f2f2f2" w:val="clear"/>
            <w:vAlign w:val="center"/>
          </w:tcPr>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w:t>
            </w:r>
          </w:p>
        </w:tc>
        <w:tc>
          <w:tcPr>
            <w:shd w:fill="f2f2f2" w:val="clear"/>
            <w:vAlign w:val="center"/>
          </w:tcPr>
          <w:p w:rsidR="00000000" w:rsidDel="00000000" w:rsidP="00000000" w:rsidRDefault="00000000" w:rsidRPr="00000000" w14:paraId="000000D4">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D6">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D7">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blHeader w:val="0"/>
        </w:trPr>
        <w:tc>
          <w:tcPr>
            <w:gridSpan w:val="5"/>
            <w:vAlign w:val="center"/>
          </w:tcPr>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Al estar involucrada la población del municipio en general, la difusión no requirió algún medio particular, sino que únicamente se consideraron los medios tradicionales de comunicación utilizados por el gobierno municipal siendo estos las redes sociales y la página web.</w:t>
            </w:r>
          </w:p>
        </w:tc>
      </w:tr>
      <w:tr>
        <w:trPr>
          <w:cantSplit w:val="0"/>
          <w:tblHeader w:val="0"/>
        </w:trPr>
        <w:tc>
          <w:tcPr>
            <w:gridSpan w:val="5"/>
            <w:shd w:fill="f2f2f2" w:val="clear"/>
            <w:vAlign w:val="center"/>
          </w:tcPr>
          <w:p w:rsidR="00000000" w:rsidDel="00000000" w:rsidP="00000000" w:rsidRDefault="00000000" w:rsidRPr="00000000" w14:paraId="000000E2">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rtl w:val="0"/>
              </w:rPr>
              <w:t xml:space="preserve">Ninguna</w:t>
            </w:r>
          </w:p>
        </w:tc>
      </w:tr>
    </w:tbl>
    <w:p w:rsidR="00000000" w:rsidDel="00000000" w:rsidP="00000000" w:rsidRDefault="00000000" w:rsidRPr="00000000" w14:paraId="000000EC">
      <w:pPr>
        <w:rPr>
          <w:rFonts w:ascii="Arial" w:cs="Arial" w:eastAsia="Arial" w:hAnsi="Arial"/>
        </w:rPr>
      </w:pPr>
      <w:r w:rsidDel="00000000" w:rsidR="00000000" w:rsidRPr="00000000">
        <w:rPr>
          <w:rtl w:val="0"/>
        </w:rPr>
      </w:r>
    </w:p>
    <w:tbl>
      <w:tblPr>
        <w:tblStyle w:val="Table7"/>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0ED">
            <w:pPr>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w:t>
            </w:r>
          </w:p>
        </w:tc>
        <w:tc>
          <w:tcPr>
            <w:shd w:fill="f2f2f2" w:val="clear"/>
            <w:vAlign w:val="center"/>
          </w:tcPr>
          <w:p w:rsidR="00000000" w:rsidDel="00000000" w:rsidP="00000000" w:rsidRDefault="00000000" w:rsidRPr="00000000" w14:paraId="000000EE">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0EF">
            <w:pPr>
              <w:jc w:val="both"/>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0F0">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F1">
            <w:pPr>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gridSpan w:val="5"/>
            <w:shd w:fill="f2f2f2" w:val="clear"/>
            <w:vAlign w:val="center"/>
          </w:tcPr>
          <w:p w:rsidR="00000000" w:rsidDel="00000000" w:rsidP="00000000" w:rsidRDefault="00000000" w:rsidRPr="00000000" w14:paraId="000000F2">
            <w:pPr>
              <w:jc w:val="both"/>
              <w:rPr>
                <w:rFonts w:ascii="Arial" w:cs="Arial" w:eastAsia="Arial" w:hAnsi="Arial"/>
              </w:rPr>
            </w:pPr>
            <w:r w:rsidDel="00000000" w:rsidR="00000000" w:rsidRPr="00000000">
              <w:rPr>
                <w:rFonts w:ascii="Arial" w:cs="Arial" w:eastAsia="Arial" w:hAnsi="Arial"/>
                <w:rtl w:val="0"/>
              </w:rPr>
              <w:t xml:space="preserve">En caso afirmativo indique por qué:</w:t>
            </w:r>
          </w:p>
        </w:tc>
      </w:tr>
      <w:tr>
        <w:trPr>
          <w:cantSplit w:val="0"/>
          <w:tblHeader w:val="0"/>
        </w:trPr>
        <w:tc>
          <w:tcPr>
            <w:gridSpan w:val="5"/>
            <w:vAlign w:val="center"/>
          </w:tcPr>
          <w:p w:rsidR="00000000" w:rsidDel="00000000" w:rsidP="00000000" w:rsidRDefault="00000000" w:rsidRPr="00000000" w14:paraId="000000F7">
            <w:pPr>
              <w:jc w:val="both"/>
              <w:rPr>
                <w:rFonts w:ascii="Arial" w:cs="Arial" w:eastAsia="Arial" w:hAnsi="Arial"/>
              </w:rPr>
            </w:pPr>
            <w:r w:rsidDel="00000000" w:rsidR="00000000" w:rsidRPr="00000000">
              <w:rPr>
                <w:rFonts w:ascii="Arial" w:cs="Arial" w:eastAsia="Arial" w:hAnsi="Arial"/>
                <w:rtl w:val="0"/>
              </w:rPr>
              <w:t xml:space="preserve">No Aplica</w:t>
            </w:r>
          </w:p>
          <w:p w:rsidR="00000000" w:rsidDel="00000000" w:rsidP="00000000" w:rsidRDefault="00000000" w:rsidRPr="00000000" w14:paraId="000000F8">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FD">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02">
            <w:pPr>
              <w:jc w:val="both"/>
              <w:rPr>
                <w:rFonts w:ascii="Arial" w:cs="Arial" w:eastAsia="Arial" w:hAnsi="Arial"/>
              </w:rPr>
            </w:pPr>
            <w:r w:rsidDel="00000000" w:rsidR="00000000" w:rsidRPr="00000000">
              <w:rPr>
                <w:rFonts w:ascii="Arial" w:cs="Arial" w:eastAsia="Arial" w:hAnsi="Arial"/>
                <w:rtl w:val="0"/>
              </w:rPr>
              <w:t xml:space="preserve">Ninguna </w:t>
            </w:r>
          </w:p>
          <w:p w:rsidR="00000000" w:rsidDel="00000000" w:rsidP="00000000" w:rsidRDefault="00000000" w:rsidRPr="00000000" w14:paraId="00000103">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08">
      <w:pPr>
        <w:jc w:val="both"/>
        <w:rPr>
          <w:rFonts w:ascii="Arial" w:cs="Arial" w:eastAsia="Arial" w:hAnsi="Arial"/>
        </w:rPr>
      </w:pPr>
      <w:r w:rsidDel="00000000" w:rsidR="00000000" w:rsidRPr="00000000">
        <w:rPr>
          <w:rtl w:val="0"/>
        </w:rPr>
      </w:r>
    </w:p>
    <w:tbl>
      <w:tblPr>
        <w:tblStyle w:val="Table8"/>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109">
            <w:pPr>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shd w:fill="f2f2f2" w:val="clear"/>
            <w:vAlign w:val="center"/>
          </w:tcPr>
          <w:p w:rsidR="00000000" w:rsidDel="00000000" w:rsidP="00000000" w:rsidRDefault="00000000" w:rsidRPr="00000000" w14:paraId="0000010A">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0B">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0C">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0D">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0E">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w:t>
            </w:r>
          </w:p>
        </w:tc>
      </w:tr>
      <w:tr>
        <w:trPr>
          <w:cantSplit w:val="0"/>
          <w:tblHeader w:val="0"/>
        </w:trPr>
        <w:tc>
          <w:tcPr>
            <w:gridSpan w:val="5"/>
            <w:vAlign w:val="center"/>
          </w:tcPr>
          <w:p w:rsidR="00000000" w:rsidDel="00000000" w:rsidP="00000000" w:rsidRDefault="00000000" w:rsidRPr="00000000" w14:paraId="00000113">
            <w:pPr>
              <w:jc w:val="both"/>
              <w:rPr>
                <w:rFonts w:ascii="Arial" w:cs="Arial" w:eastAsia="Arial" w:hAnsi="Arial"/>
              </w:rPr>
            </w:pPr>
            <w:r w:rsidDel="00000000" w:rsidR="00000000" w:rsidRPr="00000000">
              <w:rPr>
                <w:rFonts w:ascii="Arial" w:cs="Arial" w:eastAsia="Arial" w:hAnsi="Arial"/>
                <w:rtl w:val="0"/>
              </w:rPr>
              <w:t xml:space="preserve">Para el Ayuntamiento de San Antonio la Isla, es muy importante la participación ciudadana y la retroalimentación de las acciones realizadas por lo que en el micro sitio se encuentra disponible una encuesta de satisfacción con la finalidad de que la ciudadanía pueda evaluar la calidad de la información alojada.</w:t>
            </w:r>
          </w:p>
        </w:tc>
      </w:tr>
      <w:tr>
        <w:trPr>
          <w:cantSplit w:val="0"/>
          <w:tblHeader w:val="0"/>
        </w:trPr>
        <w:tc>
          <w:tcPr>
            <w:gridSpan w:val="5"/>
            <w:shd w:fill="f2f2f2" w:val="clear"/>
            <w:vAlign w:val="center"/>
          </w:tcPr>
          <w:p w:rsidR="00000000" w:rsidDel="00000000" w:rsidP="00000000" w:rsidRDefault="00000000" w:rsidRPr="00000000" w14:paraId="00000118">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blHeader w:val="0"/>
        </w:trPr>
        <w:tc>
          <w:tcPr>
            <w:gridSpan w:val="5"/>
            <w:vAlign w:val="center"/>
          </w:tcPr>
          <w:p w:rsidR="00000000" w:rsidDel="00000000" w:rsidP="00000000" w:rsidRDefault="00000000" w:rsidRPr="00000000" w14:paraId="0000011D">
            <w:pPr>
              <w:jc w:val="both"/>
              <w:rPr>
                <w:rFonts w:ascii="Arial" w:cs="Arial" w:eastAsia="Arial" w:hAnsi="Arial"/>
              </w:rPr>
            </w:pPr>
            <w:hyperlink r:id="rId10">
              <w:r w:rsidDel="00000000" w:rsidR="00000000" w:rsidRPr="00000000">
                <w:rPr>
                  <w:rFonts w:ascii="Arial" w:cs="Arial" w:eastAsia="Arial" w:hAnsi="Arial"/>
                  <w:color w:val="0563c1"/>
                  <w:u w:val="single"/>
                  <w:rtl w:val="0"/>
                </w:rPr>
                <w:t xml:space="preserve">https://docs.google.com/forms/d/e/1FAIpQLSc3-752sfnwIcIVn3BcfWIvut2rUqoh3dz3N2WdgJpuMswidw/viewform</w:t>
              </w:r>
            </w:hyperlink>
            <w:r w:rsidDel="00000000" w:rsidR="00000000" w:rsidRPr="00000000">
              <w:rPr>
                <w:rtl w:val="0"/>
              </w:rPr>
            </w:r>
          </w:p>
          <w:p w:rsidR="00000000" w:rsidDel="00000000" w:rsidP="00000000" w:rsidRDefault="00000000" w:rsidRPr="00000000" w14:paraId="0000011E">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23">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28">
            <w:pPr>
              <w:jc w:val="both"/>
              <w:rPr>
                <w:rFonts w:ascii="Arial" w:cs="Arial" w:eastAsia="Arial" w:hAnsi="Arial"/>
              </w:rPr>
            </w:pPr>
            <w:r w:rsidDel="00000000" w:rsidR="00000000" w:rsidRPr="00000000">
              <w:rPr>
                <w:rFonts w:ascii="Arial" w:cs="Arial" w:eastAsia="Arial" w:hAnsi="Arial"/>
                <w:rtl w:val="0"/>
              </w:rPr>
              <w:t xml:space="preserve">Para acceder a la encuesta, es necesario aceptar el aviso de privacidad de forma previa en el siguiente hipervínculo:</w:t>
            </w:r>
          </w:p>
          <w:p w:rsidR="00000000" w:rsidDel="00000000" w:rsidP="00000000" w:rsidRDefault="00000000" w:rsidRPr="00000000" w14:paraId="00000129">
            <w:pPr>
              <w:jc w:val="both"/>
              <w:rPr>
                <w:rFonts w:ascii="Arial" w:cs="Arial" w:eastAsia="Arial" w:hAnsi="Arial"/>
              </w:rPr>
            </w:pPr>
            <w:hyperlink r:id="rId11">
              <w:r w:rsidDel="00000000" w:rsidR="00000000" w:rsidRPr="00000000">
                <w:rPr>
                  <w:rFonts w:ascii="Arial" w:cs="Arial" w:eastAsia="Arial" w:hAnsi="Arial"/>
                  <w:color w:val="0563c1"/>
                  <w:u w:val="single"/>
                  <w:rtl w:val="0"/>
                </w:rPr>
                <w:t xml:space="preserve">https://sanantoniolaisla.gob.mx/aviso/</w:t>
              </w:r>
            </w:hyperlink>
            <w:r w:rsidDel="00000000" w:rsidR="00000000" w:rsidRPr="00000000">
              <w:rPr>
                <w:rtl w:val="0"/>
              </w:rPr>
            </w:r>
          </w:p>
          <w:p w:rsidR="00000000" w:rsidDel="00000000" w:rsidP="00000000" w:rsidRDefault="00000000" w:rsidRPr="00000000" w14:paraId="0000012A">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2F">
      <w:pPr>
        <w:rPr>
          <w:rFonts w:ascii="Arial" w:cs="Arial" w:eastAsia="Arial" w:hAnsi="Arial"/>
        </w:rPr>
      </w:pPr>
      <w:r w:rsidDel="00000000" w:rsidR="00000000" w:rsidRPr="00000000">
        <w:rPr>
          <w:rtl w:val="0"/>
        </w:rPr>
      </w:r>
    </w:p>
    <w:tbl>
      <w:tblPr>
        <w:tblStyle w:val="Table9"/>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130">
            <w:pPr>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shd w:fill="f2f2f2" w:val="clear"/>
            <w:vAlign w:val="center"/>
          </w:tcPr>
          <w:p w:rsidR="00000000" w:rsidDel="00000000" w:rsidP="00000000" w:rsidRDefault="00000000" w:rsidRPr="00000000" w14:paraId="00000131">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32">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33">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34">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35">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w:t>
            </w:r>
          </w:p>
        </w:tc>
      </w:tr>
      <w:tr>
        <w:trPr>
          <w:cantSplit w:val="0"/>
          <w:tblHeader w:val="0"/>
        </w:trPr>
        <w:tc>
          <w:tcPr>
            <w:gridSpan w:val="5"/>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El micro sitio cuenta con un contador de visitas a la página, con la finalidad de medir el impacto del sitio entre la ciudadanía, un alto número de visitas implica que la información publicada resulta de interés entre la comunidad; así mismo el número de visitas justifica la viabilidad de la práctica. </w:t>
            </w:r>
          </w:p>
          <w:p w:rsidR="00000000" w:rsidDel="00000000" w:rsidP="00000000" w:rsidRDefault="00000000" w:rsidRPr="00000000" w14:paraId="0000013B">
            <w:pPr>
              <w:spacing w:after="160" w:line="259" w:lineRule="auto"/>
              <w:jc w:val="both"/>
              <w:rPr>
                <w:rFonts w:ascii="Arial" w:cs="Arial" w:eastAsia="Arial" w:hAnsi="Arial"/>
                <w:color w:val="000000"/>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40">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blHeader w:val="0"/>
        </w:trPr>
        <w:tc>
          <w:tcPr>
            <w:gridSpan w:val="5"/>
            <w:vAlign w:val="center"/>
          </w:tcPr>
          <w:p w:rsidR="00000000" w:rsidDel="00000000" w:rsidP="00000000" w:rsidRDefault="00000000" w:rsidRPr="00000000" w14:paraId="00000145">
            <w:pPr>
              <w:jc w:val="both"/>
              <w:rPr>
                <w:rFonts w:ascii="Arial" w:cs="Arial" w:eastAsia="Arial" w:hAnsi="Arial"/>
              </w:rPr>
            </w:pPr>
            <w:hyperlink r:id="rId12">
              <w:r w:rsidDel="00000000" w:rsidR="00000000" w:rsidRPr="00000000">
                <w:rPr>
                  <w:rFonts w:ascii="Arial" w:cs="Arial" w:eastAsia="Arial" w:hAnsi="Arial"/>
                  <w:color w:val="0563c1"/>
                  <w:u w:val="single"/>
                  <w:rtl w:val="0"/>
                </w:rPr>
                <w:t xml:space="preserve">https://sanantoniolaisla.gob.mx/consulta-ciudadana/</w:t>
              </w:r>
            </w:hyperlink>
            <w:r w:rsidDel="00000000" w:rsidR="00000000" w:rsidRPr="00000000">
              <w:rPr>
                <w:rtl w:val="0"/>
              </w:rPr>
            </w:r>
          </w:p>
          <w:p w:rsidR="00000000" w:rsidDel="00000000" w:rsidP="00000000" w:rsidRDefault="00000000" w:rsidRPr="00000000" w14:paraId="00000146">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50">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contador de visitas se encuentra en la sección “INICIO” del micro sitio en la esquina superior izquierda.</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60" w:line="259" w:lineRule="auto"/>
              <w:ind w:left="720" w:firstLine="0"/>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56">
      <w:pPr>
        <w:jc w:val="both"/>
        <w:rPr>
          <w:rFonts w:ascii="Arial" w:cs="Arial" w:eastAsia="Arial" w:hAnsi="Arial"/>
        </w:rPr>
      </w:pPr>
      <w:r w:rsidDel="00000000" w:rsidR="00000000" w:rsidRPr="00000000">
        <w:rPr>
          <w:rtl w:val="0"/>
        </w:rPr>
      </w:r>
    </w:p>
    <w:tbl>
      <w:tblPr>
        <w:tblStyle w:val="Table10"/>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shd w:fill="f2f2f2" w:val="clear"/>
            <w:vAlign w:val="center"/>
          </w:tcPr>
          <w:p w:rsidR="00000000" w:rsidDel="00000000" w:rsidP="00000000" w:rsidRDefault="00000000" w:rsidRPr="00000000" w14:paraId="00000158">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59">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5A">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5B">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5C">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w:t>
            </w:r>
          </w:p>
        </w:tc>
      </w:tr>
      <w:tr>
        <w:trPr>
          <w:cantSplit w:val="0"/>
          <w:tblHeader w:val="0"/>
        </w:trPr>
        <w:tc>
          <w:tcPr>
            <w:gridSpan w:val="5"/>
            <w:vAlign w:val="center"/>
          </w:tcPr>
          <w:p w:rsidR="00000000" w:rsidDel="00000000" w:rsidP="00000000" w:rsidRDefault="00000000" w:rsidRPr="00000000" w14:paraId="00000161">
            <w:pPr>
              <w:jc w:val="both"/>
              <w:rPr>
                <w:rFonts w:ascii="Arial" w:cs="Arial" w:eastAsia="Arial" w:hAnsi="Arial"/>
              </w:rPr>
            </w:pPr>
            <w:r w:rsidDel="00000000" w:rsidR="00000000" w:rsidRPr="00000000">
              <w:rPr>
                <w:rFonts w:ascii="Arial" w:cs="Arial" w:eastAsia="Arial" w:hAnsi="Arial"/>
                <w:rtl w:val="0"/>
              </w:rPr>
              <w:t xml:space="preserve">Para el Ayuntamiento de San Antonio la Isla, es muy importante la participación ciudadana y la retroalimentación de las acciones realizadas por lo que en el micro sitio se encuentra disponible una encuesta de satisfacción con la finalidad de que la ciudadanía pueda evaluar la calidad de la información alojada.</w:t>
            </w:r>
          </w:p>
        </w:tc>
      </w:tr>
      <w:tr>
        <w:trPr>
          <w:cantSplit w:val="0"/>
          <w:tblHeader w:val="0"/>
        </w:trPr>
        <w:tc>
          <w:tcPr>
            <w:gridSpan w:val="5"/>
            <w:shd w:fill="f2f2f2" w:val="clear"/>
            <w:vAlign w:val="center"/>
          </w:tcPr>
          <w:p w:rsidR="00000000" w:rsidDel="00000000" w:rsidP="00000000" w:rsidRDefault="00000000" w:rsidRPr="00000000" w14:paraId="00000166">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blHeader w:val="0"/>
        </w:trPr>
        <w:tc>
          <w:tcPr>
            <w:gridSpan w:val="5"/>
            <w:vAlign w:val="center"/>
          </w:tcPr>
          <w:p w:rsidR="00000000" w:rsidDel="00000000" w:rsidP="00000000" w:rsidRDefault="00000000" w:rsidRPr="00000000" w14:paraId="0000016B">
            <w:pPr>
              <w:jc w:val="both"/>
              <w:rPr>
                <w:rFonts w:ascii="Arial" w:cs="Arial" w:eastAsia="Arial" w:hAnsi="Arial"/>
              </w:rPr>
            </w:pPr>
            <w:hyperlink r:id="rId13">
              <w:r w:rsidDel="00000000" w:rsidR="00000000" w:rsidRPr="00000000">
                <w:rPr>
                  <w:rFonts w:ascii="Arial" w:cs="Arial" w:eastAsia="Arial" w:hAnsi="Arial"/>
                  <w:color w:val="0563c1"/>
                  <w:u w:val="single"/>
                  <w:rtl w:val="0"/>
                </w:rPr>
                <w:t xml:space="preserve">https://docs.google.com/forms/d/e/1FAIpQLSc3-752sfnwIcIVn3BcfWIvut2rUqoh3dz3N2WdgJpuMswidw/viewform</w:t>
              </w:r>
            </w:hyperlink>
            <w:r w:rsidDel="00000000" w:rsidR="00000000" w:rsidRPr="00000000">
              <w:rPr>
                <w:rtl w:val="0"/>
              </w:rPr>
            </w:r>
          </w:p>
          <w:p w:rsidR="00000000" w:rsidDel="00000000" w:rsidP="00000000" w:rsidRDefault="00000000" w:rsidRPr="00000000" w14:paraId="0000016C">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71">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76">
            <w:pPr>
              <w:jc w:val="both"/>
              <w:rPr>
                <w:rFonts w:ascii="Arial" w:cs="Arial" w:eastAsia="Arial" w:hAnsi="Arial"/>
              </w:rPr>
            </w:pPr>
            <w:r w:rsidDel="00000000" w:rsidR="00000000" w:rsidRPr="00000000">
              <w:rPr>
                <w:rFonts w:ascii="Arial" w:cs="Arial" w:eastAsia="Arial" w:hAnsi="Arial"/>
                <w:rtl w:val="0"/>
              </w:rPr>
              <w:t xml:space="preserve">Para acceder a la encuesta, es necesario aceptar el aviso de privacidad de forma previa en el siguiente hipervínculo:</w:t>
            </w:r>
          </w:p>
          <w:p w:rsidR="00000000" w:rsidDel="00000000" w:rsidP="00000000" w:rsidRDefault="00000000" w:rsidRPr="00000000" w14:paraId="00000177">
            <w:pPr>
              <w:jc w:val="both"/>
              <w:rPr>
                <w:rFonts w:ascii="Arial" w:cs="Arial" w:eastAsia="Arial" w:hAnsi="Arial"/>
              </w:rPr>
            </w:pPr>
            <w:hyperlink r:id="rId14">
              <w:r w:rsidDel="00000000" w:rsidR="00000000" w:rsidRPr="00000000">
                <w:rPr>
                  <w:rFonts w:ascii="Arial" w:cs="Arial" w:eastAsia="Arial" w:hAnsi="Arial"/>
                  <w:color w:val="0563c1"/>
                  <w:u w:val="single"/>
                  <w:rtl w:val="0"/>
                </w:rPr>
                <w:t xml:space="preserve">https://sanantoniolaisla.gob.mx/aviso/</w:t>
              </w:r>
            </w:hyperlink>
            <w:r w:rsidDel="00000000" w:rsidR="00000000" w:rsidRPr="00000000">
              <w:rPr>
                <w:rtl w:val="0"/>
              </w:rPr>
            </w:r>
          </w:p>
          <w:p w:rsidR="00000000" w:rsidDel="00000000" w:rsidP="00000000" w:rsidRDefault="00000000" w:rsidRPr="00000000" w14:paraId="00000178">
            <w:pPr>
              <w:jc w:val="both"/>
              <w:rPr>
                <w:rFonts w:ascii="Arial" w:cs="Arial" w:eastAsia="Arial" w:hAnsi="Arial"/>
              </w:rPr>
            </w:pPr>
            <w:bookmarkStart w:colFirst="0" w:colLast="0" w:name="_heading=h.3znysh7" w:id="1"/>
            <w:bookmarkEnd w:id="1"/>
            <w:r w:rsidDel="00000000" w:rsidR="00000000" w:rsidRPr="00000000">
              <w:rPr>
                <w:rtl w:val="0"/>
              </w:rPr>
            </w:r>
          </w:p>
        </w:tc>
      </w:tr>
    </w:tbl>
    <w:p w:rsidR="00000000" w:rsidDel="00000000" w:rsidP="00000000" w:rsidRDefault="00000000" w:rsidRPr="00000000" w14:paraId="0000017D">
      <w:pPr>
        <w:jc w:val="both"/>
        <w:rPr>
          <w:rFonts w:ascii="Arial" w:cs="Arial" w:eastAsia="Arial" w:hAnsi="Arial"/>
        </w:rPr>
      </w:pPr>
      <w:r w:rsidDel="00000000" w:rsidR="00000000" w:rsidRPr="00000000">
        <w:rPr>
          <w:rtl w:val="0"/>
        </w:rPr>
      </w:r>
    </w:p>
    <w:tbl>
      <w:tblPr>
        <w:tblStyle w:val="Table1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shd w:fill="f2f2f2" w:val="clear"/>
          </w:tcPr>
          <w:p w:rsidR="00000000" w:rsidDel="00000000" w:rsidP="00000000" w:rsidRDefault="00000000" w:rsidRPr="00000000" w14:paraId="0000017E">
            <w:pPr>
              <w:jc w:val="both"/>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blHeader w:val="0"/>
        </w:trPr>
        <w:tc>
          <w:tcPr/>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Hipervínculo a la práctica de transparencia proactiva</w:t>
            </w:r>
          </w:p>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hyperlink r:id="rId15">
              <w:r w:rsidDel="00000000" w:rsidR="00000000" w:rsidRPr="00000000">
                <w:rPr>
                  <w:rFonts w:ascii="Arial" w:cs="Arial" w:eastAsia="Arial" w:hAnsi="Arial"/>
                  <w:color w:val="0563c1"/>
                  <w:u w:val="single"/>
                  <w:rtl w:val="0"/>
                </w:rPr>
                <w:t xml:space="preserve">https://sanantoniolaisla.gob.mx/consulta-ciudadana/</w:t>
              </w:r>
            </w:hyperlink>
            <w:r w:rsidDel="00000000" w:rsidR="00000000" w:rsidRPr="00000000">
              <w:rPr>
                <w:rtl w:val="0"/>
              </w:rPr>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Hipervínculo a material audiovisual del dialogo entre autoridad municipal y grupos inconformes con el proyecto de remodelación.</w:t>
            </w:r>
          </w:p>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jc w:val="both"/>
              <w:rPr>
                <w:rFonts w:ascii="Arial" w:cs="Arial" w:eastAsia="Arial" w:hAnsi="Arial"/>
              </w:rPr>
            </w:pPr>
            <w:hyperlink r:id="rId16">
              <w:r w:rsidDel="00000000" w:rsidR="00000000" w:rsidRPr="00000000">
                <w:rPr>
                  <w:rFonts w:ascii="Arial" w:cs="Arial" w:eastAsia="Arial" w:hAnsi="Arial"/>
                  <w:color w:val="0563c1"/>
                  <w:u w:val="single"/>
                  <w:rtl w:val="0"/>
                </w:rPr>
                <w:t xml:space="preserve">https://sanantoniolaisla.gob.mx/antecedentes/</w:t>
              </w:r>
            </w:hyperlink>
            <w:r w:rsidDel="00000000" w:rsidR="00000000" w:rsidRPr="00000000">
              <w:rPr>
                <w:rtl w:val="0"/>
              </w:rPr>
            </w:r>
          </w:p>
          <w:p w:rsidR="00000000" w:rsidDel="00000000" w:rsidP="00000000" w:rsidRDefault="00000000" w:rsidRPr="00000000" w14:paraId="00000186">
            <w:pPr>
              <w:jc w:val="both"/>
              <w:rPr>
                <w:rFonts w:ascii="Arial" w:cs="Arial" w:eastAsia="Arial" w:hAnsi="Arial"/>
              </w:rPr>
            </w:pPr>
            <w:r w:rsidDel="00000000" w:rsidR="00000000" w:rsidRPr="00000000">
              <w:rPr>
                <w:rtl w:val="0"/>
              </w:rPr>
            </w:r>
          </w:p>
          <w:p w:rsidR="00000000" w:rsidDel="00000000" w:rsidP="00000000" w:rsidRDefault="00000000" w:rsidRPr="00000000" w14:paraId="00000187">
            <w:pPr>
              <w:jc w:val="both"/>
              <w:rPr>
                <w:rFonts w:ascii="Arial" w:cs="Arial" w:eastAsia="Arial" w:hAnsi="Arial"/>
              </w:rPr>
            </w:pPr>
            <w:r w:rsidDel="00000000" w:rsidR="00000000" w:rsidRPr="00000000">
              <w:rPr>
                <w:rFonts w:ascii="Arial" w:cs="Arial" w:eastAsia="Arial" w:hAnsi="Arial"/>
                <w:rtl w:val="0"/>
              </w:rPr>
              <w:t xml:space="preserve">Hipervínculo a encuesta de satisfacción del micro sitio Proceso de Consulta Ciudadana Plaza Cívica</w:t>
            </w:r>
          </w:p>
          <w:p w:rsidR="00000000" w:rsidDel="00000000" w:rsidP="00000000" w:rsidRDefault="00000000" w:rsidRPr="00000000" w14:paraId="00000188">
            <w:pPr>
              <w:jc w:val="both"/>
              <w:rPr>
                <w:rFonts w:ascii="Arial" w:cs="Arial" w:eastAsia="Arial" w:hAnsi="Arial"/>
              </w:rPr>
            </w:pPr>
            <w:r w:rsidDel="00000000" w:rsidR="00000000" w:rsidRPr="00000000">
              <w:rPr>
                <w:rtl w:val="0"/>
              </w:rPr>
            </w:r>
          </w:p>
          <w:p w:rsidR="00000000" w:rsidDel="00000000" w:rsidP="00000000" w:rsidRDefault="00000000" w:rsidRPr="00000000" w14:paraId="00000189">
            <w:pPr>
              <w:jc w:val="both"/>
              <w:rPr>
                <w:rFonts w:ascii="Arial" w:cs="Arial" w:eastAsia="Arial" w:hAnsi="Arial"/>
              </w:rPr>
            </w:pPr>
            <w:hyperlink r:id="rId17">
              <w:r w:rsidDel="00000000" w:rsidR="00000000" w:rsidRPr="00000000">
                <w:rPr>
                  <w:rFonts w:ascii="Arial" w:cs="Arial" w:eastAsia="Arial" w:hAnsi="Arial"/>
                  <w:color w:val="0563c1"/>
                  <w:u w:val="single"/>
                  <w:rtl w:val="0"/>
                </w:rPr>
                <w:t xml:space="preserve">https://docs.google.com/forms/d/e/1FAIpQLSc3-752sfnwIcIVn3BcfWIvut2rUqoh3dz3N2WdgJpuMswidw/viewform</w:t>
              </w:r>
            </w:hyperlink>
            <w:r w:rsidDel="00000000" w:rsidR="00000000" w:rsidRPr="00000000">
              <w:rPr>
                <w:rtl w:val="0"/>
              </w:rPr>
            </w:r>
          </w:p>
          <w:p w:rsidR="00000000" w:rsidDel="00000000" w:rsidP="00000000" w:rsidRDefault="00000000" w:rsidRPr="00000000" w14:paraId="0000018A">
            <w:pPr>
              <w:jc w:val="both"/>
              <w:rPr>
                <w:rFonts w:ascii="Arial" w:cs="Arial" w:eastAsia="Arial" w:hAnsi="Arial"/>
              </w:rPr>
            </w:pPr>
            <w:r w:rsidDel="00000000" w:rsidR="00000000" w:rsidRPr="00000000">
              <w:rPr>
                <w:rtl w:val="0"/>
              </w:rPr>
            </w:r>
          </w:p>
          <w:p w:rsidR="00000000" w:rsidDel="00000000" w:rsidP="00000000" w:rsidRDefault="00000000" w:rsidRPr="00000000" w14:paraId="0000018B">
            <w:pPr>
              <w:jc w:val="both"/>
              <w:rPr>
                <w:rFonts w:ascii="Arial" w:cs="Arial" w:eastAsia="Arial" w:hAnsi="Arial"/>
              </w:rPr>
            </w:pPr>
            <w:r w:rsidDel="00000000" w:rsidR="00000000" w:rsidRPr="00000000">
              <w:rPr>
                <w:rFonts w:ascii="Arial" w:cs="Arial" w:eastAsia="Arial" w:hAnsi="Arial"/>
                <w:rtl w:val="0"/>
              </w:rPr>
              <w:t xml:space="preserve">Hipervinculo a fuentes utilizadas:</w:t>
            </w:r>
          </w:p>
          <w:p w:rsidR="00000000" w:rsidDel="00000000" w:rsidP="00000000" w:rsidRDefault="00000000" w:rsidRPr="00000000" w14:paraId="0000018C">
            <w:pPr>
              <w:jc w:val="both"/>
              <w:rPr>
                <w:rFonts w:ascii="Arial" w:cs="Arial" w:eastAsia="Arial" w:hAnsi="Arial"/>
              </w:rPr>
            </w:pPr>
            <w:r w:rsidDel="00000000" w:rsidR="00000000" w:rsidRPr="00000000">
              <w:rPr>
                <w:rtl w:val="0"/>
              </w:rPr>
            </w:r>
          </w:p>
          <w:p w:rsidR="00000000" w:rsidDel="00000000" w:rsidP="00000000" w:rsidRDefault="00000000" w:rsidRPr="00000000" w14:paraId="0000018D">
            <w:pPr>
              <w:jc w:val="both"/>
              <w:rPr>
                <w:rFonts w:ascii="Arial" w:cs="Arial" w:eastAsia="Arial" w:hAnsi="Arial"/>
              </w:rPr>
            </w:pPr>
            <w:hyperlink r:id="rId18">
              <w:r w:rsidDel="00000000" w:rsidR="00000000" w:rsidRPr="00000000">
                <w:rPr>
                  <w:rFonts w:ascii="Arial" w:cs="Arial" w:eastAsia="Arial" w:hAnsi="Arial"/>
                  <w:color w:val="0563c1"/>
                  <w:u w:val="single"/>
                  <w:rtl w:val="0"/>
                </w:rPr>
                <w:t xml:space="preserve">https://youtu.be/cPK4BGNr77M</w:t>
              </w:r>
            </w:hyperlink>
            <w:r w:rsidDel="00000000" w:rsidR="00000000" w:rsidRPr="00000000">
              <w:rPr>
                <w:rtl w:val="0"/>
              </w:rPr>
            </w:r>
          </w:p>
          <w:p w:rsidR="00000000" w:rsidDel="00000000" w:rsidP="00000000" w:rsidRDefault="00000000" w:rsidRPr="00000000" w14:paraId="0000018E">
            <w:pPr>
              <w:jc w:val="both"/>
              <w:rPr>
                <w:rFonts w:ascii="Arial" w:cs="Arial" w:eastAsia="Arial" w:hAnsi="Arial"/>
              </w:rPr>
            </w:pPr>
            <w:r w:rsidDel="00000000" w:rsidR="00000000" w:rsidRPr="00000000">
              <w:rPr>
                <w:rtl w:val="0"/>
              </w:rPr>
            </w:r>
          </w:p>
          <w:p w:rsidR="00000000" w:rsidDel="00000000" w:rsidP="00000000" w:rsidRDefault="00000000" w:rsidRPr="00000000" w14:paraId="0000018F">
            <w:pPr>
              <w:jc w:val="both"/>
              <w:rPr>
                <w:rFonts w:ascii="Arial" w:cs="Arial" w:eastAsia="Arial" w:hAnsi="Arial"/>
              </w:rPr>
            </w:pPr>
            <w:hyperlink r:id="rId19">
              <w:r w:rsidDel="00000000" w:rsidR="00000000" w:rsidRPr="00000000">
                <w:rPr>
                  <w:rFonts w:ascii="Arial" w:cs="Arial" w:eastAsia="Arial" w:hAnsi="Arial"/>
                  <w:color w:val="0563c1"/>
                  <w:u w:val="single"/>
                  <w:rtl w:val="0"/>
                </w:rPr>
                <w:t xml:space="preserve">https://www.facebook.com/LizethSandovalC/posts/pfbid0B1nfABnJoEoiJC1UMgUHrUcybhHmfPEbTAJAvS5PYsTtJkMkwRYdPLWwtXRNTbL6l</w:t>
              </w:r>
            </w:hyperlink>
            <w:r w:rsidDel="00000000" w:rsidR="00000000" w:rsidRPr="00000000">
              <w:rPr>
                <w:rtl w:val="0"/>
              </w:rPr>
            </w:r>
          </w:p>
          <w:p w:rsidR="00000000" w:rsidDel="00000000" w:rsidP="00000000" w:rsidRDefault="00000000" w:rsidRPr="00000000" w14:paraId="00000190">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sectPr>
      <w:headerReference r:id="rId20" w:type="default"/>
      <w:footerReference r:id="rId21"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-1066796</wp:posOffset>
          </wp:positionH>
          <wp:positionV relativeFrom="paragraph">
            <wp:posOffset>-447669</wp:posOffset>
          </wp:positionV>
          <wp:extent cx="7762875" cy="10070783"/>
          <wp:effectExtent b="0" l="0" r="0" t="0"/>
          <wp:wrapNone/>
          <wp:docPr descr="Imagen que contiene Gráfico de superficie&#10;&#10;Descripción generada automáticamente" id="4"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b"/>
    <w:tblPr>
      <w:tblStyleRowBandSize w:val="1"/>
      <w:tblStyleColBandSize w:val="1"/>
      <w:tblCellMar>
        <w:top w:w="41.0" w:type="dxa"/>
        <w:left w:w="106.0" w:type="dxa"/>
        <w:right w:w="67.0" w:type="dxa"/>
      </w:tblCellMar>
    </w:tblPr>
  </w:style>
  <w:style w:type="table" w:styleId="a0" w:customStyle="1">
    <w:basedOn w:val="TableNormalb"/>
    <w:tblPr>
      <w:tblStyleRowBandSize w:val="1"/>
      <w:tblStyleColBandSize w:val="1"/>
      <w:tblCellMar>
        <w:top w:w="41.0" w:type="dxa"/>
        <w:left w:w="107.0" w:type="dxa"/>
        <w:right w:w="73.0" w:type="dxa"/>
      </w:tblCellMar>
    </w:tblPr>
  </w:style>
  <w:style w:type="table" w:styleId="a1" w:customStyle="1">
    <w:basedOn w:val="TableNormalb"/>
    <w:tblPr>
      <w:tblStyleRowBandSize w:val="1"/>
      <w:tblStyleColBandSize w:val="1"/>
      <w:tblCellMar>
        <w:top w:w="41.0" w:type="dxa"/>
        <w:right w:w="60.0" w:type="dxa"/>
      </w:tblCellMar>
    </w:tblPr>
  </w:style>
  <w:style w:type="table" w:styleId="a2" w:customStyle="1">
    <w:basedOn w:val="TableNormalb"/>
    <w:tblPr>
      <w:tblStyleRowBandSize w:val="1"/>
      <w:tblStyleColBandSize w:val="1"/>
      <w:tblCellMar>
        <w:top w:w="41.0" w:type="dxa"/>
        <w:right w:w="62.0" w:type="dxa"/>
      </w:tblCellMar>
    </w:tblPr>
  </w:style>
  <w:style w:type="table" w:styleId="a3" w:customStyle="1">
    <w:basedOn w:val="TableNormalb"/>
    <w:tblPr>
      <w:tblStyleRowBandSize w:val="1"/>
      <w:tblStyleColBandSize w:val="1"/>
      <w:tblCellMar>
        <w:top w:w="41.0" w:type="dxa"/>
        <w:left w:w="107.0" w:type="dxa"/>
        <w:right w:w="70.0" w:type="dxa"/>
      </w:tblCellMar>
    </w:tblPr>
  </w:style>
  <w:style w:type="table" w:styleId="a4" w:customStyle="1">
    <w:basedOn w:val="TableNormalb"/>
    <w:tblPr>
      <w:tblStyleRowBandSize w:val="1"/>
      <w:tblStyleColBandSize w:val="1"/>
      <w:tblCellMar>
        <w:top w:w="40.0" w:type="dxa"/>
        <w:right w:w="26.0" w:type="dxa"/>
      </w:tblCellMar>
    </w:tblPr>
  </w:style>
  <w:style w:type="table" w:styleId="a5" w:customStyle="1">
    <w:basedOn w:val="TableNormalb"/>
    <w:tblPr>
      <w:tblStyleRowBandSize w:val="1"/>
      <w:tblStyleColBandSize w:val="1"/>
      <w:tblCellMar>
        <w:top w:w="41.0" w:type="dxa"/>
        <w:left w:w="107.0" w:type="dxa"/>
        <w:right w:w="71.0" w:type="dxa"/>
      </w:tblCellMar>
    </w:tblPr>
  </w:style>
  <w:style w:type="table" w:styleId="a6" w:customStyle="1">
    <w:basedOn w:val="TableNormalb"/>
    <w:tblPr>
      <w:tblStyleRowBandSize w:val="1"/>
      <w:tblStyleColBandSize w:val="1"/>
      <w:tblCellMar>
        <w:top w:w="40.0" w:type="dxa"/>
        <w:right w:w="12.0" w:type="dxa"/>
      </w:tblCellMar>
    </w:tblPr>
  </w:style>
  <w:style w:type="table" w:styleId="a7" w:customStyle="1">
    <w:basedOn w:val="TableNormalb"/>
    <w:tblPr>
      <w:tblStyleRowBandSize w:val="1"/>
      <w:tblStyleColBandSize w:val="1"/>
      <w:tblCellMar>
        <w:top w:w="41.0" w:type="dxa"/>
        <w:left w:w="107.0" w:type="dxa"/>
        <w:right w:w="69.0" w:type="dxa"/>
      </w:tblCellMar>
    </w:tblPr>
  </w:style>
  <w:style w:type="table" w:styleId="a8" w:customStyle="1">
    <w:basedOn w:val="TableNormalb"/>
    <w:tblPr>
      <w:tblStyleRowBandSize w:val="1"/>
      <w:tblStyleColBandSize w:val="1"/>
      <w:tblCellMar>
        <w:top w:w="41.0" w:type="dxa"/>
        <w:left w:w="107.0" w:type="dxa"/>
        <w:right w:w="70.0" w:type="dxa"/>
      </w:tblCellMar>
    </w:tblPr>
  </w:style>
  <w:style w:type="table" w:styleId="a9" w:customStyle="1">
    <w:basedOn w:val="TableNormalb"/>
    <w:tblPr>
      <w:tblStyleRowBandSize w:val="1"/>
      <w:tblStyleColBandSize w:val="1"/>
      <w:tblCellMar>
        <w:top w:w="41.0" w:type="dxa"/>
        <w:left w:w="107.0" w:type="dxa"/>
        <w:right w:w="67.0" w:type="dxa"/>
      </w:tblCellMar>
    </w:tblPr>
  </w:style>
  <w:style w:type="table" w:styleId="aa" w:customStyle="1">
    <w:basedOn w:val="TableNormalb"/>
    <w:tblPr>
      <w:tblStyleRowBandSize w:val="1"/>
      <w:tblStyleColBandSize w:val="1"/>
      <w:tblCellMar>
        <w:top w:w="41.0" w:type="dxa"/>
        <w:left w:w="107.0" w:type="dxa"/>
        <w:right w:w="70.0" w:type="dxa"/>
      </w:tblCellMar>
    </w:tblPr>
  </w:style>
  <w:style w:type="table" w:styleId="ab" w:customStyle="1">
    <w:basedOn w:val="TableNormalb"/>
    <w:tblPr>
      <w:tblStyleRowBandSize w:val="1"/>
      <w:tblStyleColBandSize w:val="1"/>
      <w:tblCellMar>
        <w:top w:w="41.0" w:type="dxa"/>
        <w:left w:w="107.0" w:type="dxa"/>
        <w:right w:w="71.0" w:type="dxa"/>
      </w:tblCellMar>
    </w:tblPr>
  </w:style>
  <w:style w:type="table" w:styleId="ac" w:customStyle="1">
    <w:basedOn w:val="TableNormalb"/>
    <w:tblPr>
      <w:tblStyleRowBandSize w:val="1"/>
      <w:tblStyleColBandSize w:val="1"/>
      <w:tblCellMar>
        <w:top w:w="41.0" w:type="dxa"/>
        <w:left w:w="827.0" w:type="dxa"/>
        <w:right w:w="115.0" w:type="dxa"/>
      </w:tblCellMar>
    </w:tblPr>
  </w:style>
  <w:style w:type="table" w:styleId="ad" w:customStyle="1">
    <w:basedOn w:val="TableNormalb"/>
    <w:tblPr>
      <w:tblStyleRowBandSize w:val="1"/>
      <w:tblStyleColBandSize w:val="1"/>
      <w:tblCellMar>
        <w:top w:w="41.0" w:type="dxa"/>
        <w:left w:w="827.0" w:type="dxa"/>
        <w:right w:w="115.0" w:type="dxa"/>
      </w:tblCellMar>
    </w:tblPr>
  </w:style>
  <w:style w:type="table" w:styleId="ae" w:customStyle="1">
    <w:basedOn w:val="TableNormalb"/>
    <w:tblPr>
      <w:tblStyleRowBandSize w:val="1"/>
      <w:tblStyleColBandSize w:val="1"/>
      <w:tblCellMar>
        <w:top w:w="41.0" w:type="dxa"/>
        <w:left w:w="827.0" w:type="dxa"/>
        <w:right w:w="115.0" w:type="dxa"/>
      </w:tblCellMar>
    </w:tblPr>
  </w:style>
  <w:style w:type="table" w:styleId="af" w:customStyle="1">
    <w:basedOn w:val="TableNormalb"/>
    <w:tblPr>
      <w:tblStyleRowBandSize w:val="1"/>
      <w:tblStyleColBandSize w:val="1"/>
      <w:tblCellMar>
        <w:top w:w="41.0" w:type="dxa"/>
        <w:left w:w="827.0" w:type="dxa"/>
        <w:right w:w="115.0" w:type="dxa"/>
      </w:tblCellMar>
    </w:tblPr>
  </w:style>
  <w:style w:type="table" w:styleId="af0" w:customStyle="1">
    <w:basedOn w:val="TableNormalb"/>
    <w:tblPr>
      <w:tblStyleRowBandSize w:val="1"/>
      <w:tblStyleColBandSize w:val="1"/>
      <w:tblCellMar>
        <w:top w:w="41.0" w:type="dxa"/>
        <w:left w:w="827.0" w:type="dxa"/>
        <w:right w:w="115.0" w:type="dxa"/>
      </w:tblCellMar>
    </w:tblPr>
  </w:style>
  <w:style w:type="table" w:styleId="af1" w:customStyle="1">
    <w:basedOn w:val="TableNormalb"/>
    <w:tblPr>
      <w:tblStyleRowBandSize w:val="1"/>
      <w:tblStyleColBandSize w:val="1"/>
      <w:tblCellMar>
        <w:top w:w="41.0" w:type="dxa"/>
        <w:left w:w="827.0" w:type="dxa"/>
        <w:right w:w="115.0" w:type="dxa"/>
      </w:tblCellMar>
    </w:tblPr>
  </w:style>
  <w:style w:type="table" w:styleId="af2" w:customStyle="1">
    <w:basedOn w:val="TableNormalb"/>
    <w:tblPr>
      <w:tblStyleRowBandSize w:val="1"/>
      <w:tblStyleColBandSize w:val="1"/>
      <w:tblCellMar>
        <w:top w:w="41.0" w:type="dxa"/>
        <w:left w:w="827.0" w:type="dxa"/>
        <w:right w:w="115.0" w:type="dxa"/>
      </w:tblCellMar>
    </w:tblPr>
  </w:style>
  <w:style w:type="table" w:styleId="af3" w:customStyle="1">
    <w:basedOn w:val="TableNormalb"/>
    <w:tblPr>
      <w:tblStyleRowBandSize w:val="1"/>
      <w:tblStyleColBandSize w:val="1"/>
      <w:tblCellMar>
        <w:top w:w="41.0" w:type="dxa"/>
        <w:left w:w="827.0" w:type="dxa"/>
        <w:right w:w="115.0" w:type="dxa"/>
      </w:tblCellMar>
    </w:tblPr>
  </w:style>
  <w:style w:type="table" w:styleId="af4" w:customStyle="1">
    <w:basedOn w:val="TableNormalb"/>
    <w:tblPr>
      <w:tblStyleRowBandSize w:val="1"/>
      <w:tblStyleColBandSize w:val="1"/>
      <w:tblCellMar>
        <w:top w:w="41.0" w:type="dxa"/>
        <w:left w:w="827.0" w:type="dxa"/>
        <w:right w:w="115.0" w:type="dxa"/>
      </w:tblCellMar>
    </w:tblPr>
  </w:style>
  <w:style w:type="table" w:styleId="af5" w:customStyle="1">
    <w:basedOn w:val="TableNormalb"/>
    <w:tblPr>
      <w:tblStyleRowBandSize w:val="1"/>
      <w:tblStyleColBandSize w:val="1"/>
      <w:tblCellMar>
        <w:top w:w="41.0" w:type="dxa"/>
        <w:left w:w="827.0" w:type="dxa"/>
        <w:right w:w="115.0" w:type="dxa"/>
      </w:tblCellMar>
    </w:tblPr>
  </w:style>
  <w:style w:type="table" w:styleId="af6" w:customStyle="1">
    <w:basedOn w:val="TableNormalb"/>
    <w:tblPr>
      <w:tblStyleRowBandSize w:val="1"/>
      <w:tblStyleColBandSize w:val="1"/>
      <w:tblCellMar>
        <w:top w:w="41.0" w:type="dxa"/>
        <w:left w:w="827.0" w:type="dxa"/>
        <w:right w:w="115.0" w:type="dxa"/>
      </w:tblCellMar>
    </w:tblPr>
  </w:style>
  <w:style w:type="table" w:styleId="af7" w:customStyle="1">
    <w:basedOn w:val="TableNormalb"/>
    <w:tblPr>
      <w:tblStyleRowBandSize w:val="1"/>
      <w:tblStyleColBandSize w:val="1"/>
      <w:tblCellMar>
        <w:top w:w="41.0" w:type="dxa"/>
        <w:left w:w="827.0" w:type="dxa"/>
        <w:right w:w="115.0" w:type="dxa"/>
      </w:tblCellMar>
    </w:tblPr>
  </w:style>
  <w:style w:type="table" w:styleId="af8" w:customStyle="1">
    <w:basedOn w:val="TableNormalb"/>
    <w:tblPr>
      <w:tblStyleRowBandSize w:val="1"/>
      <w:tblStyleColBandSize w:val="1"/>
      <w:tblCellMar>
        <w:top w:w="41.0" w:type="dxa"/>
        <w:left w:w="827.0" w:type="dxa"/>
        <w:right w:w="115.0" w:type="dxa"/>
      </w:tblCellMar>
    </w:tblPr>
  </w:style>
  <w:style w:type="table" w:styleId="af9" w:customStyle="1">
    <w:basedOn w:val="TableNormalb"/>
    <w:tblPr>
      <w:tblStyleRowBandSize w:val="1"/>
      <w:tblStyleColBandSize w:val="1"/>
      <w:tblCellMar>
        <w:top w:w="41.0" w:type="dxa"/>
        <w:left w:w="827.0" w:type="dxa"/>
        <w:right w:w="115.0" w:type="dxa"/>
      </w:tblCellMar>
    </w:tblPr>
  </w:style>
  <w:style w:type="table" w:styleId="afa" w:customStyle="1">
    <w:basedOn w:val="TableNormalb"/>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UnresolvedMention" w:customStyle="1">
    <w:name w:val="Unresolved Mention"/>
    <w:basedOn w:val="Fuentedeprrafopredeter"/>
    <w:uiPriority w:val="99"/>
    <w:semiHidden w:val="1"/>
    <w:unhideWhenUsed w:val="1"/>
    <w:rsid w:val="001E5A88"/>
    <w:rPr>
      <w:color w:val="605e5c"/>
      <w:shd w:color="auto" w:fill="e1dfdd" w:val="clear"/>
    </w:rPr>
  </w:style>
  <w:style w:type="table" w:styleId="afb" w:customStyle="1">
    <w:basedOn w:val="TableNormala"/>
    <w:tblPr>
      <w:tblStyleRowBandSize w:val="1"/>
      <w:tblStyleColBandSize w:val="1"/>
      <w:tblCellMar>
        <w:top w:w="41.0" w:type="dxa"/>
        <w:left w:w="827.0" w:type="dxa"/>
        <w:right w:w="115.0" w:type="dxa"/>
      </w:tblCellMar>
    </w:tblPr>
  </w:style>
  <w:style w:type="table" w:styleId="afc" w:customStyle="1">
    <w:basedOn w:val="TableNormala"/>
    <w:tblPr>
      <w:tblStyleRowBandSize w:val="1"/>
      <w:tblStyleColBandSize w:val="1"/>
      <w:tblCellMar>
        <w:top w:w="41.0" w:type="dxa"/>
        <w:left w:w="827.0" w:type="dxa"/>
        <w:right w:w="115.0" w:type="dxa"/>
      </w:tblCellMar>
    </w:tblPr>
  </w:style>
  <w:style w:type="table" w:styleId="afd" w:customStyle="1">
    <w:basedOn w:val="TableNormala"/>
    <w:tblPr>
      <w:tblStyleRowBandSize w:val="1"/>
      <w:tblStyleColBandSize w:val="1"/>
      <w:tblCellMar>
        <w:top w:w="41.0" w:type="dxa"/>
        <w:left w:w="827.0" w:type="dxa"/>
        <w:right w:w="115.0" w:type="dxa"/>
      </w:tblCellMar>
    </w:tblPr>
  </w:style>
  <w:style w:type="table" w:styleId="afe" w:customStyle="1">
    <w:basedOn w:val="TableNormala"/>
    <w:tblPr>
      <w:tblStyleRowBandSize w:val="1"/>
      <w:tblStyleColBandSize w:val="1"/>
      <w:tblCellMar>
        <w:top w:w="41.0" w:type="dxa"/>
        <w:left w:w="827.0" w:type="dxa"/>
        <w:right w:w="115.0" w:type="dxa"/>
      </w:tblCellMar>
    </w:tblPr>
  </w:style>
  <w:style w:type="table" w:styleId="aff" w:customStyle="1">
    <w:basedOn w:val="TableNormala"/>
    <w:tblPr>
      <w:tblStyleRowBandSize w:val="1"/>
      <w:tblStyleColBandSize w:val="1"/>
      <w:tblCellMar>
        <w:top w:w="41.0" w:type="dxa"/>
        <w:left w:w="827.0" w:type="dxa"/>
        <w:right w:w="115.0" w:type="dxa"/>
      </w:tblCellMar>
    </w:tblPr>
  </w:style>
  <w:style w:type="table" w:styleId="aff0" w:customStyle="1">
    <w:basedOn w:val="TableNormala"/>
    <w:tblPr>
      <w:tblStyleRowBandSize w:val="1"/>
      <w:tblStyleColBandSize w:val="1"/>
      <w:tblCellMar>
        <w:top w:w="41.0" w:type="dxa"/>
        <w:left w:w="827.0" w:type="dxa"/>
        <w:right w:w="115.0" w:type="dxa"/>
      </w:tblCellMar>
    </w:tblPr>
  </w:style>
  <w:style w:type="table" w:styleId="aff1" w:customStyle="1">
    <w:basedOn w:val="TableNormala"/>
    <w:tblPr>
      <w:tblStyleRowBandSize w:val="1"/>
      <w:tblStyleColBandSize w:val="1"/>
      <w:tblCellMar>
        <w:top w:w="41.0" w:type="dxa"/>
        <w:left w:w="827.0" w:type="dxa"/>
        <w:right w:w="115.0" w:type="dxa"/>
      </w:tblCellMar>
    </w:tblPr>
  </w:style>
  <w:style w:type="table" w:styleId="aff2" w:customStyle="1">
    <w:basedOn w:val="TableNormala"/>
    <w:tblPr>
      <w:tblStyleRowBandSize w:val="1"/>
      <w:tblStyleColBandSize w:val="1"/>
      <w:tblCellMar>
        <w:top w:w="41.0" w:type="dxa"/>
        <w:left w:w="827.0" w:type="dxa"/>
        <w:right w:w="115.0" w:type="dxa"/>
      </w:tblCellMar>
    </w:tblPr>
  </w:style>
  <w:style w:type="table" w:styleId="aff3" w:customStyle="1">
    <w:basedOn w:val="TableNormala"/>
    <w:tblPr>
      <w:tblStyleRowBandSize w:val="1"/>
      <w:tblStyleColBandSize w:val="1"/>
      <w:tblCellMar>
        <w:top w:w="41.0" w:type="dxa"/>
        <w:left w:w="827.0" w:type="dxa"/>
        <w:right w:w="115.0" w:type="dxa"/>
      </w:tblCellMar>
    </w:tblPr>
  </w:style>
  <w:style w:type="table" w:styleId="aff4" w:customStyle="1">
    <w:basedOn w:val="TableNormala"/>
    <w:tblPr>
      <w:tblStyleRowBandSize w:val="1"/>
      <w:tblStyleColBandSize w:val="1"/>
      <w:tblCellMar>
        <w:top w:w="41.0" w:type="dxa"/>
        <w:left w:w="827.0" w:type="dxa"/>
        <w:right w:w="115.0" w:type="dxa"/>
      </w:tblCellMar>
    </w:tblPr>
  </w:style>
  <w:style w:type="table" w:styleId="aff5" w:customStyle="1">
    <w:basedOn w:val="TableNormala"/>
    <w:tblPr>
      <w:tblStyleRowBandSize w:val="1"/>
      <w:tblStyleColBandSize w:val="1"/>
      <w:tblCellMar>
        <w:top w:w="41.0" w:type="dxa"/>
        <w:left w:w="827.0" w:type="dxa"/>
        <w:right w:w="115.0" w:type="dxa"/>
      </w:tblCellMar>
    </w:tblPr>
  </w:style>
  <w:style w:type="table" w:styleId="aff6" w:customStyle="1">
    <w:basedOn w:val="TableNormala"/>
    <w:tblPr>
      <w:tblStyleRowBandSize w:val="1"/>
      <w:tblStyleColBandSize w:val="1"/>
      <w:tblCellMar>
        <w:top w:w="41.0" w:type="dxa"/>
        <w:left w:w="827.0" w:type="dxa"/>
        <w:right w:w="115.0" w:type="dxa"/>
      </w:tblCellMar>
    </w:tblPr>
  </w:style>
  <w:style w:type="table" w:styleId="aff7" w:customStyle="1">
    <w:basedOn w:val="TableNormala"/>
    <w:tblPr>
      <w:tblStyleRowBandSize w:val="1"/>
      <w:tblStyleColBandSize w:val="1"/>
      <w:tblCellMar>
        <w:top w:w="41.0" w:type="dxa"/>
        <w:left w:w="827.0" w:type="dxa"/>
        <w:right w:w="115.0" w:type="dxa"/>
      </w:tblCellMar>
    </w:tblPr>
  </w:style>
  <w:style w:type="table" w:styleId="aff8" w:customStyle="1">
    <w:basedOn w:val="TableNormala"/>
    <w:tblPr>
      <w:tblStyleRowBandSize w:val="1"/>
      <w:tblStyleColBandSize w:val="1"/>
      <w:tblCellMar>
        <w:top w:w="41.0" w:type="dxa"/>
        <w:left w:w="827.0" w:type="dxa"/>
        <w:right w:w="115.0" w:type="dxa"/>
      </w:tblCellMar>
    </w:tblPr>
  </w:style>
  <w:style w:type="table" w:styleId="aff9" w:customStyle="1">
    <w:basedOn w:val="TableNormala"/>
    <w:tblPr>
      <w:tblStyleRowBandSize w:val="1"/>
      <w:tblStyleColBandSize w:val="1"/>
      <w:tblCellMar>
        <w:top w:w="41.0" w:type="dxa"/>
        <w:left w:w="827.0" w:type="dxa"/>
        <w:right w:w="115.0" w:type="dxa"/>
      </w:tblCellMar>
    </w:tblPr>
  </w:style>
  <w:style w:type="table" w:styleId="affa" w:customStyle="1">
    <w:basedOn w:val="TableNormala"/>
    <w:tblPr>
      <w:tblStyleRowBandSize w:val="1"/>
      <w:tblStyleColBandSize w:val="1"/>
      <w:tblCellMar>
        <w:top w:w="41.0" w:type="dxa"/>
        <w:left w:w="827.0" w:type="dxa"/>
        <w:right w:w="115.0" w:type="dxa"/>
      </w:tblCellMar>
    </w:tblPr>
  </w:style>
  <w:style w:type="table" w:styleId="affb" w:customStyle="1">
    <w:basedOn w:val="TableNormala"/>
    <w:tblPr>
      <w:tblStyleRowBandSize w:val="1"/>
      <w:tblStyleColBandSize w:val="1"/>
      <w:tblCellMar>
        <w:top w:w="41.0" w:type="dxa"/>
        <w:left w:w="827.0" w:type="dxa"/>
        <w:right w:w="115.0" w:type="dxa"/>
      </w:tblCellMar>
    </w:tblPr>
  </w:style>
  <w:style w:type="table" w:styleId="affc" w:customStyle="1">
    <w:basedOn w:val="TableNormala"/>
    <w:tblPr>
      <w:tblStyleRowBandSize w:val="1"/>
      <w:tblStyleColBandSize w:val="1"/>
      <w:tblCellMar>
        <w:top w:w="41.0" w:type="dxa"/>
        <w:left w:w="827.0" w:type="dxa"/>
        <w:right w:w="115.0" w:type="dxa"/>
      </w:tblCellMar>
    </w:tblPr>
  </w:style>
  <w:style w:type="table" w:styleId="affd" w:customStyle="1">
    <w:basedOn w:val="TableNormala"/>
    <w:tblPr>
      <w:tblStyleRowBandSize w:val="1"/>
      <w:tblStyleColBandSize w:val="1"/>
      <w:tblCellMar>
        <w:top w:w="41.0" w:type="dxa"/>
        <w:left w:w="827.0" w:type="dxa"/>
        <w:right w:w="115.0" w:type="dxa"/>
      </w:tblCellMar>
    </w:tblPr>
  </w:style>
  <w:style w:type="table" w:styleId="affe" w:customStyle="1">
    <w:basedOn w:val="TableNormala"/>
    <w:tblPr>
      <w:tblStyleRowBandSize w:val="1"/>
      <w:tblStyleColBandSize w:val="1"/>
      <w:tblCellMar>
        <w:top w:w="41.0" w:type="dxa"/>
        <w:left w:w="827.0" w:type="dxa"/>
        <w:right w:w="115.0" w:type="dxa"/>
      </w:tblCellMar>
    </w:tblPr>
  </w:style>
  <w:style w:type="table" w:styleId="afff" w:customStyle="1">
    <w:basedOn w:val="TableNormala"/>
    <w:tblPr>
      <w:tblStyleRowBandSize w:val="1"/>
      <w:tblStyleColBandSize w:val="1"/>
      <w:tblCellMar>
        <w:top w:w="41.0" w:type="dxa"/>
        <w:left w:w="827.0" w:type="dxa"/>
        <w:right w:w="115.0" w:type="dxa"/>
      </w:tblCellMar>
    </w:tblPr>
  </w:style>
  <w:style w:type="table" w:styleId="afff0" w:customStyle="1">
    <w:basedOn w:val="TableNormala"/>
    <w:tblPr>
      <w:tblStyleRowBandSize w:val="1"/>
      <w:tblStyleColBandSize w:val="1"/>
      <w:tblCellMar>
        <w:top w:w="41.0" w:type="dxa"/>
        <w:left w:w="827.0" w:type="dxa"/>
        <w:right w:w="115.0" w:type="dxa"/>
      </w:tblCellMar>
    </w:tblPr>
  </w:style>
  <w:style w:type="table" w:styleId="afff1" w:customStyle="1">
    <w:basedOn w:val="TableNormala"/>
    <w:tblPr>
      <w:tblStyleRowBandSize w:val="1"/>
      <w:tblStyleColBandSize w:val="1"/>
      <w:tblCellMar>
        <w:top w:w="41.0" w:type="dxa"/>
        <w:left w:w="827.0" w:type="dxa"/>
        <w:right w:w="115.0" w:type="dxa"/>
      </w:tblCellMar>
    </w:tblPr>
  </w:style>
  <w:style w:type="table" w:styleId="afff2" w:customStyle="1">
    <w:basedOn w:val="TableNormala"/>
    <w:tblPr>
      <w:tblStyleRowBandSize w:val="1"/>
      <w:tblStyleColBandSize w:val="1"/>
      <w:tblCellMar>
        <w:top w:w="41.0" w:type="dxa"/>
        <w:left w:w="827.0" w:type="dxa"/>
        <w:right w:w="115.0" w:type="dxa"/>
      </w:tblCellMar>
    </w:tblPr>
  </w:style>
  <w:style w:type="table" w:styleId="afff3" w:customStyle="1">
    <w:basedOn w:val="TableNormala"/>
    <w:tblPr>
      <w:tblStyleRowBandSize w:val="1"/>
      <w:tblStyleColBandSize w:val="1"/>
      <w:tblCellMar>
        <w:top w:w="41.0" w:type="dxa"/>
        <w:left w:w="827.0" w:type="dxa"/>
        <w:right w:w="115.0" w:type="dxa"/>
      </w:tblCellMar>
    </w:tblPr>
  </w:style>
  <w:style w:type="table" w:styleId="afff4" w:customStyle="1">
    <w:basedOn w:val="TableNormala"/>
    <w:tblPr>
      <w:tblStyleRowBandSize w:val="1"/>
      <w:tblStyleColBandSize w:val="1"/>
      <w:tblCellMar>
        <w:top w:w="41.0" w:type="dxa"/>
        <w:left w:w="827.0" w:type="dxa"/>
        <w:right w:w="115.0" w:type="dxa"/>
      </w:tblCellMar>
    </w:tblPr>
  </w:style>
  <w:style w:type="table" w:styleId="afff5" w:customStyle="1">
    <w:basedOn w:val="TableNormala"/>
    <w:tblPr>
      <w:tblStyleRowBandSize w:val="1"/>
      <w:tblStyleColBandSize w:val="1"/>
      <w:tblCellMar>
        <w:top w:w="41.0" w:type="dxa"/>
        <w:left w:w="827.0" w:type="dxa"/>
        <w:right w:w="115.0" w:type="dxa"/>
      </w:tblCellMar>
    </w:tblPr>
  </w:style>
  <w:style w:type="table" w:styleId="afff6" w:customStyle="1">
    <w:basedOn w:val="TableNormala"/>
    <w:tblPr>
      <w:tblStyleRowBandSize w:val="1"/>
      <w:tblStyleColBandSize w:val="1"/>
      <w:tblCellMar>
        <w:top w:w="41.0" w:type="dxa"/>
        <w:left w:w="827.0" w:type="dxa"/>
        <w:right w:w="115.0" w:type="dxa"/>
      </w:tblCellMar>
    </w:tblPr>
  </w:style>
  <w:style w:type="table" w:styleId="afff7" w:customStyle="1">
    <w:basedOn w:val="TableNormal8"/>
    <w:tblPr>
      <w:tblStyleRowBandSize w:val="1"/>
      <w:tblStyleColBandSize w:val="1"/>
      <w:tblCellMar>
        <w:top w:w="41.0" w:type="dxa"/>
        <w:left w:w="827.0" w:type="dxa"/>
        <w:right w:w="115.0" w:type="dxa"/>
      </w:tblCellMar>
    </w:tblPr>
  </w:style>
  <w:style w:type="table" w:styleId="afff8" w:customStyle="1">
    <w:basedOn w:val="TableNormal8"/>
    <w:tblPr>
      <w:tblStyleRowBandSize w:val="1"/>
      <w:tblStyleColBandSize w:val="1"/>
      <w:tblCellMar>
        <w:top w:w="41.0" w:type="dxa"/>
        <w:left w:w="827.0" w:type="dxa"/>
        <w:right w:w="115.0" w:type="dxa"/>
      </w:tblCellMar>
    </w:tblPr>
  </w:style>
  <w:style w:type="table" w:styleId="afff9" w:customStyle="1">
    <w:basedOn w:val="TableNormal8"/>
    <w:tblPr>
      <w:tblStyleRowBandSize w:val="1"/>
      <w:tblStyleColBandSize w:val="1"/>
      <w:tblCellMar>
        <w:top w:w="41.0" w:type="dxa"/>
        <w:left w:w="827.0" w:type="dxa"/>
        <w:right w:w="115.0" w:type="dxa"/>
      </w:tblCellMar>
    </w:tblPr>
  </w:style>
  <w:style w:type="table" w:styleId="afffa" w:customStyle="1">
    <w:basedOn w:val="TableNormal8"/>
    <w:tblPr>
      <w:tblStyleRowBandSize w:val="1"/>
      <w:tblStyleColBandSize w:val="1"/>
      <w:tblCellMar>
        <w:top w:w="41.0" w:type="dxa"/>
        <w:left w:w="827.0" w:type="dxa"/>
        <w:right w:w="115.0" w:type="dxa"/>
      </w:tblCellMar>
    </w:tblPr>
  </w:style>
  <w:style w:type="table" w:styleId="afffb" w:customStyle="1">
    <w:basedOn w:val="TableNormal8"/>
    <w:tblPr>
      <w:tblStyleRowBandSize w:val="1"/>
      <w:tblStyleColBandSize w:val="1"/>
      <w:tblCellMar>
        <w:top w:w="41.0" w:type="dxa"/>
        <w:left w:w="827.0" w:type="dxa"/>
        <w:right w:w="115.0" w:type="dxa"/>
      </w:tblCellMar>
    </w:tblPr>
  </w:style>
  <w:style w:type="table" w:styleId="afffc" w:customStyle="1">
    <w:basedOn w:val="TableNormal8"/>
    <w:tblPr>
      <w:tblStyleRowBandSize w:val="1"/>
      <w:tblStyleColBandSize w:val="1"/>
      <w:tblCellMar>
        <w:top w:w="41.0" w:type="dxa"/>
        <w:left w:w="827.0" w:type="dxa"/>
        <w:right w:w="115.0" w:type="dxa"/>
      </w:tblCellMar>
    </w:tblPr>
  </w:style>
  <w:style w:type="table" w:styleId="afffd" w:customStyle="1">
    <w:basedOn w:val="TableNormal8"/>
    <w:tblPr>
      <w:tblStyleRowBandSize w:val="1"/>
      <w:tblStyleColBandSize w:val="1"/>
      <w:tblCellMar>
        <w:top w:w="41.0" w:type="dxa"/>
        <w:left w:w="827.0" w:type="dxa"/>
        <w:right w:w="115.0" w:type="dxa"/>
      </w:tblCellMar>
    </w:tblPr>
  </w:style>
  <w:style w:type="table" w:styleId="afffe" w:customStyle="1">
    <w:basedOn w:val="TableNormal8"/>
    <w:tblPr>
      <w:tblStyleRowBandSize w:val="1"/>
      <w:tblStyleColBandSize w:val="1"/>
      <w:tblCellMar>
        <w:top w:w="41.0" w:type="dxa"/>
        <w:left w:w="827.0" w:type="dxa"/>
        <w:right w:w="115.0" w:type="dxa"/>
      </w:tblCellMar>
    </w:tblPr>
  </w:style>
  <w:style w:type="table" w:styleId="affff" w:customStyle="1">
    <w:basedOn w:val="TableNormal8"/>
    <w:tblPr>
      <w:tblStyleRowBandSize w:val="1"/>
      <w:tblStyleColBandSize w:val="1"/>
      <w:tblCellMar>
        <w:top w:w="41.0" w:type="dxa"/>
        <w:left w:w="827.0" w:type="dxa"/>
        <w:right w:w="115.0" w:type="dxa"/>
      </w:tblCellMar>
    </w:tblPr>
  </w:style>
  <w:style w:type="table" w:styleId="affff0" w:customStyle="1">
    <w:basedOn w:val="TableNormal8"/>
    <w:tblPr>
      <w:tblStyleRowBandSize w:val="1"/>
      <w:tblStyleColBandSize w:val="1"/>
      <w:tblCellMar>
        <w:top w:w="41.0" w:type="dxa"/>
        <w:left w:w="827.0" w:type="dxa"/>
        <w:right w:w="115.0" w:type="dxa"/>
      </w:tblCellMar>
    </w:tblPr>
  </w:style>
  <w:style w:type="table" w:styleId="affff1" w:customStyle="1">
    <w:basedOn w:val="TableNormal8"/>
    <w:tblPr>
      <w:tblStyleRowBandSize w:val="1"/>
      <w:tblStyleColBandSize w:val="1"/>
      <w:tblCellMar>
        <w:top w:w="41.0" w:type="dxa"/>
        <w:left w:w="827.0" w:type="dxa"/>
        <w:right w:w="115.0" w:type="dxa"/>
      </w:tblCellMar>
    </w:tblPr>
  </w:style>
  <w:style w:type="table" w:styleId="affff2" w:customStyle="1">
    <w:basedOn w:val="TableNormal8"/>
    <w:tblPr>
      <w:tblStyleRowBandSize w:val="1"/>
      <w:tblStyleColBandSize w:val="1"/>
      <w:tblCellMar>
        <w:top w:w="41.0" w:type="dxa"/>
        <w:left w:w="827.0" w:type="dxa"/>
        <w:right w:w="115.0" w:type="dxa"/>
      </w:tblCellMar>
    </w:tblPr>
  </w:style>
  <w:style w:type="table" w:styleId="affff3" w:customStyle="1">
    <w:basedOn w:val="TableNormal8"/>
    <w:tblPr>
      <w:tblStyleRowBandSize w:val="1"/>
      <w:tblStyleColBandSize w:val="1"/>
      <w:tblCellMar>
        <w:top w:w="41.0" w:type="dxa"/>
        <w:left w:w="827.0" w:type="dxa"/>
        <w:right w:w="115.0" w:type="dxa"/>
      </w:tblCellMar>
    </w:tblPr>
  </w:style>
  <w:style w:type="table" w:styleId="affff4" w:customStyle="1">
    <w:basedOn w:val="TableNormal8"/>
    <w:tblPr>
      <w:tblStyleRowBandSize w:val="1"/>
      <w:tblStyleColBandSize w:val="1"/>
      <w:tblCellMar>
        <w:top w:w="41.0" w:type="dxa"/>
        <w:left w:w="827.0" w:type="dxa"/>
        <w:right w:w="115.0" w:type="dxa"/>
      </w:tblCellMar>
    </w:tblPr>
  </w:style>
  <w:style w:type="table" w:styleId="affff5" w:customStyle="1">
    <w:basedOn w:val="TableNormal8"/>
    <w:tblPr>
      <w:tblStyleRowBandSize w:val="1"/>
      <w:tblStyleColBandSize w:val="1"/>
      <w:tblCellMar>
        <w:top w:w="41.0" w:type="dxa"/>
        <w:left w:w="827.0" w:type="dxa"/>
        <w:right w:w="115.0" w:type="dxa"/>
      </w:tblCellMar>
    </w:tblPr>
  </w:style>
  <w:style w:type="table" w:styleId="affff6" w:customStyle="1">
    <w:basedOn w:val="TableNormal8"/>
    <w:tblPr>
      <w:tblStyleRowBandSize w:val="1"/>
      <w:tblStyleColBandSize w:val="1"/>
      <w:tblCellMar>
        <w:top w:w="41.0" w:type="dxa"/>
        <w:left w:w="827.0" w:type="dxa"/>
        <w:right w:w="115.0" w:type="dxa"/>
      </w:tblCellMar>
    </w:tblPr>
  </w:style>
  <w:style w:type="table" w:styleId="affff7" w:customStyle="1">
    <w:basedOn w:val="TableNormal8"/>
    <w:tblPr>
      <w:tblStyleRowBandSize w:val="1"/>
      <w:tblStyleColBandSize w:val="1"/>
      <w:tblCellMar>
        <w:top w:w="41.0" w:type="dxa"/>
        <w:left w:w="827.0" w:type="dxa"/>
        <w:right w:w="115.0" w:type="dxa"/>
      </w:tblCellMar>
    </w:tblPr>
  </w:style>
  <w:style w:type="table" w:styleId="affff8" w:customStyle="1">
    <w:basedOn w:val="TableNormal8"/>
    <w:tblPr>
      <w:tblStyleRowBandSize w:val="1"/>
      <w:tblStyleColBandSize w:val="1"/>
      <w:tblCellMar>
        <w:top w:w="41.0" w:type="dxa"/>
        <w:left w:w="827.0" w:type="dxa"/>
        <w:right w:w="115.0" w:type="dxa"/>
      </w:tblCellMar>
    </w:tblPr>
  </w:style>
  <w:style w:type="table" w:styleId="affff9" w:customStyle="1">
    <w:basedOn w:val="TableNormal8"/>
    <w:tblPr>
      <w:tblStyleRowBandSize w:val="1"/>
      <w:tblStyleColBandSize w:val="1"/>
      <w:tblCellMar>
        <w:top w:w="41.0" w:type="dxa"/>
        <w:left w:w="827.0" w:type="dxa"/>
        <w:right w:w="115.0" w:type="dxa"/>
      </w:tblCellMar>
    </w:tblPr>
  </w:style>
  <w:style w:type="table" w:styleId="affffa" w:customStyle="1">
    <w:basedOn w:val="TableNormal8"/>
    <w:tblPr>
      <w:tblStyleRowBandSize w:val="1"/>
      <w:tblStyleColBandSize w:val="1"/>
      <w:tblCellMar>
        <w:top w:w="41.0" w:type="dxa"/>
        <w:left w:w="827.0" w:type="dxa"/>
        <w:right w:w="115.0" w:type="dxa"/>
      </w:tblCellMar>
    </w:tblPr>
  </w:style>
  <w:style w:type="table" w:styleId="affffb" w:customStyle="1">
    <w:basedOn w:val="TableNormal8"/>
    <w:tblPr>
      <w:tblStyleRowBandSize w:val="1"/>
      <w:tblStyleColBandSize w:val="1"/>
      <w:tblCellMar>
        <w:top w:w="41.0" w:type="dxa"/>
        <w:left w:w="827.0" w:type="dxa"/>
        <w:right w:w="115.0" w:type="dxa"/>
      </w:tblCellMar>
    </w:tblPr>
  </w:style>
  <w:style w:type="table" w:styleId="affffc" w:customStyle="1">
    <w:basedOn w:val="TableNormal8"/>
    <w:tblPr>
      <w:tblStyleRowBandSize w:val="1"/>
      <w:tblStyleColBandSize w:val="1"/>
      <w:tblCellMar>
        <w:top w:w="41.0" w:type="dxa"/>
        <w:left w:w="827.0" w:type="dxa"/>
        <w:right w:w="115.0" w:type="dxa"/>
      </w:tblCellMar>
    </w:tblPr>
  </w:style>
  <w:style w:type="table" w:styleId="affffd" w:customStyle="1">
    <w:basedOn w:val="TableNormal8"/>
    <w:tblPr>
      <w:tblStyleRowBandSize w:val="1"/>
      <w:tblStyleColBandSize w:val="1"/>
      <w:tblCellMar>
        <w:top w:w="41.0" w:type="dxa"/>
        <w:left w:w="827.0" w:type="dxa"/>
        <w:right w:w="115.0" w:type="dxa"/>
      </w:tblCellMar>
    </w:tblPr>
  </w:style>
  <w:style w:type="table" w:styleId="affffe" w:customStyle="1">
    <w:basedOn w:val="TableNormal8"/>
    <w:tblPr>
      <w:tblStyleRowBandSize w:val="1"/>
      <w:tblStyleColBandSize w:val="1"/>
      <w:tblCellMar>
        <w:top w:w="41.0" w:type="dxa"/>
        <w:left w:w="827.0" w:type="dxa"/>
        <w:right w:w="115.0" w:type="dxa"/>
      </w:tblCellMar>
    </w:tblPr>
  </w:style>
  <w:style w:type="table" w:styleId="afffff" w:customStyle="1">
    <w:basedOn w:val="TableNormal8"/>
    <w:tblPr>
      <w:tblStyleRowBandSize w:val="1"/>
      <w:tblStyleColBandSize w:val="1"/>
      <w:tblCellMar>
        <w:top w:w="41.0" w:type="dxa"/>
        <w:left w:w="827.0" w:type="dxa"/>
        <w:right w:w="115.0" w:type="dxa"/>
      </w:tblCellMar>
    </w:tblPr>
  </w:style>
  <w:style w:type="table" w:styleId="afffff0" w:customStyle="1">
    <w:basedOn w:val="TableNormal8"/>
    <w:tblPr>
      <w:tblStyleRowBandSize w:val="1"/>
      <w:tblStyleColBandSize w:val="1"/>
      <w:tblCellMar>
        <w:top w:w="41.0" w:type="dxa"/>
        <w:left w:w="827.0" w:type="dxa"/>
        <w:right w:w="115.0" w:type="dxa"/>
      </w:tblCellMar>
    </w:tblPr>
  </w:style>
  <w:style w:type="table" w:styleId="afffff1" w:customStyle="1">
    <w:basedOn w:val="TableNormal8"/>
    <w:tblPr>
      <w:tblStyleRowBandSize w:val="1"/>
      <w:tblStyleColBandSize w:val="1"/>
      <w:tblCellMar>
        <w:top w:w="41.0" w:type="dxa"/>
        <w:left w:w="827.0" w:type="dxa"/>
        <w:right w:w="115.0" w:type="dxa"/>
      </w:tblCellMar>
    </w:tblPr>
  </w:style>
  <w:style w:type="table" w:styleId="afffff2" w:customStyle="1">
    <w:basedOn w:val="TableNormal8"/>
    <w:tblPr>
      <w:tblStyleRowBandSize w:val="1"/>
      <w:tblStyleColBandSize w:val="1"/>
      <w:tblCellMar>
        <w:top w:w="41.0" w:type="dxa"/>
        <w:left w:w="827.0" w:type="dxa"/>
        <w:right w:w="115.0" w:type="dxa"/>
      </w:tblCellMar>
    </w:tblPr>
  </w:style>
  <w:style w:type="table" w:styleId="afffff3" w:customStyle="1">
    <w:basedOn w:val="TableNormal8"/>
    <w:tblPr>
      <w:tblStyleRowBandSize w:val="1"/>
      <w:tblStyleColBandSize w:val="1"/>
      <w:tblCellMar>
        <w:top w:w="41.0" w:type="dxa"/>
        <w:left w:w="827.0" w:type="dxa"/>
        <w:right w:w="115.0" w:type="dxa"/>
      </w:tblCellMar>
    </w:tblPr>
  </w:style>
  <w:style w:type="table" w:styleId="afffff4" w:customStyle="1">
    <w:basedOn w:val="TableNormal8"/>
    <w:tblPr>
      <w:tblStyleRowBandSize w:val="1"/>
      <w:tblStyleColBandSize w:val="1"/>
      <w:tblCellMar>
        <w:top w:w="41.0" w:type="dxa"/>
        <w:left w:w="827.0" w:type="dxa"/>
        <w:right w:w="115.0" w:type="dxa"/>
      </w:tblCellMar>
    </w:tblPr>
  </w:style>
  <w:style w:type="table" w:styleId="afffff5" w:customStyle="1">
    <w:basedOn w:val="TableNormal8"/>
    <w:tblPr>
      <w:tblStyleRowBandSize w:val="1"/>
      <w:tblStyleColBandSize w:val="1"/>
      <w:tblCellMar>
        <w:top w:w="41.0" w:type="dxa"/>
        <w:left w:w="827.0" w:type="dxa"/>
        <w:right w:w="115.0" w:type="dxa"/>
      </w:tblCellMar>
    </w:tblPr>
  </w:style>
  <w:style w:type="table" w:styleId="afffff6" w:customStyle="1">
    <w:basedOn w:val="TableNormal8"/>
    <w:tblPr>
      <w:tblStyleRowBandSize w:val="1"/>
      <w:tblStyleColBandSize w:val="1"/>
      <w:tblCellMar>
        <w:top w:w="41.0" w:type="dxa"/>
        <w:left w:w="827.0" w:type="dxa"/>
        <w:right w:w="115.0" w:type="dxa"/>
      </w:tblCellMar>
    </w:tblPr>
  </w:style>
  <w:style w:type="table" w:styleId="afffff7" w:customStyle="1">
    <w:basedOn w:val="TableNormal8"/>
    <w:tblPr>
      <w:tblStyleRowBandSize w:val="1"/>
      <w:tblStyleColBandSize w:val="1"/>
      <w:tblCellMar>
        <w:top w:w="41.0" w:type="dxa"/>
        <w:left w:w="827.0" w:type="dxa"/>
        <w:right w:w="115.0" w:type="dxa"/>
      </w:tblCellMar>
    </w:tblPr>
  </w:style>
  <w:style w:type="table" w:styleId="afffff8" w:customStyle="1">
    <w:basedOn w:val="TableNormal8"/>
    <w:tblPr>
      <w:tblStyleRowBandSize w:val="1"/>
      <w:tblStyleColBandSize w:val="1"/>
      <w:tblCellMar>
        <w:top w:w="41.0" w:type="dxa"/>
        <w:left w:w="827.0" w:type="dxa"/>
        <w:right w:w="115.0" w:type="dxa"/>
      </w:tblCellMar>
    </w:tblPr>
  </w:style>
  <w:style w:type="table" w:styleId="afffff9" w:customStyle="1">
    <w:basedOn w:val="TableNormal8"/>
    <w:tblPr>
      <w:tblStyleRowBandSize w:val="1"/>
      <w:tblStyleColBandSize w:val="1"/>
      <w:tblCellMar>
        <w:top w:w="41.0" w:type="dxa"/>
        <w:left w:w="827.0" w:type="dxa"/>
        <w:right w:w="115.0" w:type="dxa"/>
      </w:tblCellMar>
    </w:tblPr>
  </w:style>
  <w:style w:type="table" w:styleId="afffffa" w:customStyle="1">
    <w:basedOn w:val="TableNormal8"/>
    <w:tblPr>
      <w:tblStyleRowBandSize w:val="1"/>
      <w:tblStyleColBandSize w:val="1"/>
      <w:tblCellMar>
        <w:top w:w="41.0" w:type="dxa"/>
        <w:left w:w="827.0" w:type="dxa"/>
        <w:right w:w="115.0" w:type="dxa"/>
      </w:tblCellMar>
    </w:tblPr>
  </w:style>
  <w:style w:type="table" w:styleId="afffffb" w:customStyle="1">
    <w:basedOn w:val="TableNormal8"/>
    <w:tblPr>
      <w:tblStyleRowBandSize w:val="1"/>
      <w:tblStyleColBandSize w:val="1"/>
      <w:tblCellMar>
        <w:top w:w="41.0" w:type="dxa"/>
        <w:left w:w="827.0" w:type="dxa"/>
        <w:right w:w="115.0" w:type="dxa"/>
      </w:tblCellMar>
    </w:tblPr>
  </w:style>
  <w:style w:type="table" w:styleId="afffffc" w:customStyle="1">
    <w:basedOn w:val="TableNormal8"/>
    <w:tblPr>
      <w:tblStyleRowBandSize w:val="1"/>
      <w:tblStyleColBandSize w:val="1"/>
      <w:tblCellMar>
        <w:top w:w="41.0" w:type="dxa"/>
        <w:left w:w="827.0" w:type="dxa"/>
        <w:right w:w="115.0" w:type="dxa"/>
      </w:tblCellMar>
    </w:tblPr>
  </w:style>
  <w:style w:type="table" w:styleId="afffffd" w:customStyle="1">
    <w:basedOn w:val="TableNormal8"/>
    <w:tblPr>
      <w:tblStyleRowBandSize w:val="1"/>
      <w:tblStyleColBandSize w:val="1"/>
      <w:tblCellMar>
        <w:top w:w="41.0" w:type="dxa"/>
        <w:left w:w="827.0" w:type="dxa"/>
        <w:right w:w="115.0" w:type="dxa"/>
      </w:tblCellMar>
    </w:tblPr>
  </w:style>
  <w:style w:type="table" w:styleId="afffffe" w:customStyle="1">
    <w:basedOn w:val="TableNormal8"/>
    <w:tblPr>
      <w:tblStyleRowBandSize w:val="1"/>
      <w:tblStyleColBandSize w:val="1"/>
      <w:tblCellMar>
        <w:top w:w="41.0" w:type="dxa"/>
        <w:left w:w="827.0" w:type="dxa"/>
        <w:right w:w="115.0" w:type="dxa"/>
      </w:tblCellMar>
    </w:tblPr>
  </w:style>
  <w:style w:type="table" w:styleId="affffff" w:customStyle="1">
    <w:basedOn w:val="TableNormal8"/>
    <w:tblPr>
      <w:tblStyleRowBandSize w:val="1"/>
      <w:tblStyleColBandSize w:val="1"/>
      <w:tblCellMar>
        <w:top w:w="41.0" w:type="dxa"/>
        <w:left w:w="827.0" w:type="dxa"/>
        <w:right w:w="115.0" w:type="dxa"/>
      </w:tblCellMar>
    </w:tblPr>
  </w:style>
  <w:style w:type="table" w:styleId="affffff0" w:customStyle="1">
    <w:basedOn w:val="TableNormal5"/>
    <w:tblPr>
      <w:tblStyleRowBandSize w:val="1"/>
      <w:tblStyleColBandSize w:val="1"/>
      <w:tblCellMar>
        <w:top w:w="41.0" w:type="dxa"/>
        <w:left w:w="827.0" w:type="dxa"/>
        <w:right w:w="115.0" w:type="dxa"/>
      </w:tblCellMar>
    </w:tblPr>
  </w:style>
  <w:style w:type="table" w:styleId="affffff1" w:customStyle="1">
    <w:basedOn w:val="TableNormal5"/>
    <w:tblPr>
      <w:tblStyleRowBandSize w:val="1"/>
      <w:tblStyleColBandSize w:val="1"/>
      <w:tblCellMar>
        <w:top w:w="41.0" w:type="dxa"/>
        <w:left w:w="827.0" w:type="dxa"/>
        <w:right w:w="115.0" w:type="dxa"/>
      </w:tblCellMar>
    </w:tblPr>
  </w:style>
  <w:style w:type="table" w:styleId="affffff2" w:customStyle="1">
    <w:basedOn w:val="TableNormal5"/>
    <w:tblPr>
      <w:tblStyleRowBandSize w:val="1"/>
      <w:tblStyleColBandSize w:val="1"/>
      <w:tblCellMar>
        <w:top w:w="41.0" w:type="dxa"/>
        <w:left w:w="827.0" w:type="dxa"/>
        <w:right w:w="115.0" w:type="dxa"/>
      </w:tblCellMar>
    </w:tblPr>
  </w:style>
  <w:style w:type="table" w:styleId="affffff3" w:customStyle="1">
    <w:basedOn w:val="TableNormal5"/>
    <w:tblPr>
      <w:tblStyleRowBandSize w:val="1"/>
      <w:tblStyleColBandSize w:val="1"/>
      <w:tblCellMar>
        <w:top w:w="41.0" w:type="dxa"/>
        <w:left w:w="827.0" w:type="dxa"/>
        <w:right w:w="115.0" w:type="dxa"/>
      </w:tblCellMar>
    </w:tblPr>
  </w:style>
  <w:style w:type="table" w:styleId="affffff4" w:customStyle="1">
    <w:basedOn w:val="TableNormal5"/>
    <w:tblPr>
      <w:tblStyleRowBandSize w:val="1"/>
      <w:tblStyleColBandSize w:val="1"/>
      <w:tblCellMar>
        <w:top w:w="41.0" w:type="dxa"/>
        <w:left w:w="827.0" w:type="dxa"/>
        <w:right w:w="115.0" w:type="dxa"/>
      </w:tblCellMar>
    </w:tblPr>
  </w:style>
  <w:style w:type="table" w:styleId="affffff5" w:customStyle="1">
    <w:basedOn w:val="TableNormal5"/>
    <w:tblPr>
      <w:tblStyleRowBandSize w:val="1"/>
      <w:tblStyleColBandSize w:val="1"/>
      <w:tblCellMar>
        <w:top w:w="41.0" w:type="dxa"/>
        <w:left w:w="827.0" w:type="dxa"/>
        <w:right w:w="115.0" w:type="dxa"/>
      </w:tblCellMar>
    </w:tblPr>
  </w:style>
  <w:style w:type="table" w:styleId="affffff6" w:customStyle="1">
    <w:basedOn w:val="TableNormal5"/>
    <w:tblPr>
      <w:tblStyleRowBandSize w:val="1"/>
      <w:tblStyleColBandSize w:val="1"/>
      <w:tblCellMar>
        <w:top w:w="41.0" w:type="dxa"/>
        <w:left w:w="827.0" w:type="dxa"/>
        <w:right w:w="115.0" w:type="dxa"/>
      </w:tblCellMar>
    </w:tblPr>
  </w:style>
  <w:style w:type="table" w:styleId="affffff7" w:customStyle="1">
    <w:basedOn w:val="TableNormal5"/>
    <w:tblPr>
      <w:tblStyleRowBandSize w:val="1"/>
      <w:tblStyleColBandSize w:val="1"/>
      <w:tblCellMar>
        <w:top w:w="41.0" w:type="dxa"/>
        <w:left w:w="827.0" w:type="dxa"/>
        <w:right w:w="115.0" w:type="dxa"/>
      </w:tblCellMar>
    </w:tblPr>
  </w:style>
  <w:style w:type="table" w:styleId="affffff8" w:customStyle="1">
    <w:basedOn w:val="TableNormal5"/>
    <w:tblPr>
      <w:tblStyleRowBandSize w:val="1"/>
      <w:tblStyleColBandSize w:val="1"/>
      <w:tblCellMar>
        <w:top w:w="41.0" w:type="dxa"/>
        <w:left w:w="827.0" w:type="dxa"/>
        <w:right w:w="115.0" w:type="dxa"/>
      </w:tblCellMar>
    </w:tblPr>
  </w:style>
  <w:style w:type="table" w:styleId="affffff9" w:customStyle="1">
    <w:basedOn w:val="TableNormal5"/>
    <w:tblPr>
      <w:tblStyleRowBandSize w:val="1"/>
      <w:tblStyleColBandSize w:val="1"/>
      <w:tblCellMar>
        <w:top w:w="41.0" w:type="dxa"/>
        <w:left w:w="827.0" w:type="dxa"/>
        <w:right w:w="115.0" w:type="dxa"/>
      </w:tblCellMar>
    </w:tblPr>
  </w:style>
  <w:style w:type="table" w:styleId="affffffa" w:customStyle="1">
    <w:basedOn w:val="TableNormal5"/>
    <w:tblPr>
      <w:tblStyleRowBandSize w:val="1"/>
      <w:tblStyleColBandSize w:val="1"/>
      <w:tblCellMar>
        <w:top w:w="41.0" w:type="dxa"/>
        <w:left w:w="827.0" w:type="dxa"/>
        <w:right w:w="115.0" w:type="dxa"/>
      </w:tblCellMar>
    </w:tblPr>
  </w:style>
  <w:style w:type="table" w:styleId="affffffb" w:customStyle="1">
    <w:basedOn w:val="TableNormal5"/>
    <w:tblPr>
      <w:tblStyleRowBandSize w:val="1"/>
      <w:tblStyleColBandSize w:val="1"/>
      <w:tblCellMar>
        <w:top w:w="41.0" w:type="dxa"/>
        <w:left w:w="827.0" w:type="dxa"/>
        <w:right w:w="115.0" w:type="dxa"/>
      </w:tblCellMar>
    </w:tblPr>
  </w:style>
  <w:style w:type="table" w:styleId="affffffc" w:customStyle="1">
    <w:basedOn w:val="TableNormal5"/>
    <w:tblPr>
      <w:tblStyleRowBandSize w:val="1"/>
      <w:tblStyleColBandSize w:val="1"/>
      <w:tblCellMar>
        <w:top w:w="41.0" w:type="dxa"/>
        <w:left w:w="827.0" w:type="dxa"/>
        <w:right w:w="115.0" w:type="dxa"/>
      </w:tblCellMar>
    </w:tblPr>
  </w:style>
  <w:style w:type="table" w:styleId="affffffd" w:customStyle="1">
    <w:basedOn w:val="TableNormal4"/>
    <w:tblPr>
      <w:tblStyleRowBandSize w:val="1"/>
      <w:tblStyleColBandSize w:val="1"/>
      <w:tblCellMar>
        <w:top w:w="41.0" w:type="dxa"/>
        <w:left w:w="827.0" w:type="dxa"/>
        <w:right w:w="115.0" w:type="dxa"/>
      </w:tblCellMar>
    </w:tblPr>
  </w:style>
  <w:style w:type="table" w:styleId="affffffe" w:customStyle="1">
    <w:basedOn w:val="TableNormal4"/>
    <w:tblPr>
      <w:tblStyleRowBandSize w:val="1"/>
      <w:tblStyleColBandSize w:val="1"/>
      <w:tblCellMar>
        <w:top w:w="41.0" w:type="dxa"/>
        <w:left w:w="827.0" w:type="dxa"/>
        <w:right w:w="115.0" w:type="dxa"/>
      </w:tblCellMar>
    </w:tblPr>
  </w:style>
  <w:style w:type="table" w:styleId="afffffff" w:customStyle="1">
    <w:basedOn w:val="TableNormal4"/>
    <w:tblPr>
      <w:tblStyleRowBandSize w:val="1"/>
      <w:tblStyleColBandSize w:val="1"/>
      <w:tblCellMar>
        <w:top w:w="41.0" w:type="dxa"/>
        <w:left w:w="827.0" w:type="dxa"/>
        <w:right w:w="115.0" w:type="dxa"/>
      </w:tblCellMar>
    </w:tblPr>
  </w:style>
  <w:style w:type="table" w:styleId="afffffff0" w:customStyle="1">
    <w:basedOn w:val="TableNormal4"/>
    <w:tblPr>
      <w:tblStyleRowBandSize w:val="1"/>
      <w:tblStyleColBandSize w:val="1"/>
      <w:tblCellMar>
        <w:top w:w="41.0" w:type="dxa"/>
        <w:left w:w="827.0" w:type="dxa"/>
        <w:right w:w="115.0" w:type="dxa"/>
      </w:tblCellMar>
    </w:tblPr>
  </w:style>
  <w:style w:type="table" w:styleId="afffffff1" w:customStyle="1">
    <w:basedOn w:val="TableNormal4"/>
    <w:tblPr>
      <w:tblStyleRowBandSize w:val="1"/>
      <w:tblStyleColBandSize w:val="1"/>
      <w:tblCellMar>
        <w:top w:w="41.0" w:type="dxa"/>
        <w:left w:w="827.0" w:type="dxa"/>
        <w:right w:w="115.0" w:type="dxa"/>
      </w:tblCellMar>
    </w:tblPr>
  </w:style>
  <w:style w:type="table" w:styleId="afffffff2" w:customStyle="1">
    <w:basedOn w:val="TableNormal4"/>
    <w:tblPr>
      <w:tblStyleRowBandSize w:val="1"/>
      <w:tblStyleColBandSize w:val="1"/>
      <w:tblCellMar>
        <w:top w:w="41.0" w:type="dxa"/>
        <w:left w:w="827.0" w:type="dxa"/>
        <w:right w:w="115.0" w:type="dxa"/>
      </w:tblCellMar>
    </w:tblPr>
  </w:style>
  <w:style w:type="table" w:styleId="afffffff3" w:customStyle="1">
    <w:basedOn w:val="TableNormal4"/>
    <w:tblPr>
      <w:tblStyleRowBandSize w:val="1"/>
      <w:tblStyleColBandSize w:val="1"/>
      <w:tblCellMar>
        <w:top w:w="41.0" w:type="dxa"/>
        <w:left w:w="827.0" w:type="dxa"/>
        <w:right w:w="115.0" w:type="dxa"/>
      </w:tblCellMar>
    </w:tblPr>
  </w:style>
  <w:style w:type="table" w:styleId="afffffff4" w:customStyle="1">
    <w:basedOn w:val="TableNormal4"/>
    <w:tblPr>
      <w:tblStyleRowBandSize w:val="1"/>
      <w:tblStyleColBandSize w:val="1"/>
      <w:tblCellMar>
        <w:top w:w="41.0" w:type="dxa"/>
        <w:left w:w="827.0" w:type="dxa"/>
        <w:right w:w="115.0" w:type="dxa"/>
      </w:tblCellMar>
    </w:tblPr>
  </w:style>
  <w:style w:type="table" w:styleId="afffffff5" w:customStyle="1">
    <w:basedOn w:val="TableNormal4"/>
    <w:tblPr>
      <w:tblStyleRowBandSize w:val="1"/>
      <w:tblStyleColBandSize w:val="1"/>
      <w:tblCellMar>
        <w:top w:w="41.0" w:type="dxa"/>
        <w:left w:w="827.0" w:type="dxa"/>
        <w:right w:w="115.0" w:type="dxa"/>
      </w:tblCellMar>
    </w:tblPr>
  </w:style>
  <w:style w:type="table" w:styleId="afffffff6" w:customStyle="1">
    <w:basedOn w:val="TableNormal4"/>
    <w:tblPr>
      <w:tblStyleRowBandSize w:val="1"/>
      <w:tblStyleColBandSize w:val="1"/>
      <w:tblCellMar>
        <w:top w:w="41.0" w:type="dxa"/>
        <w:left w:w="827.0" w:type="dxa"/>
        <w:right w:w="115.0" w:type="dxa"/>
      </w:tblCellMar>
    </w:tblPr>
  </w:style>
  <w:style w:type="table" w:styleId="afffffff7" w:customStyle="1">
    <w:basedOn w:val="TableNormal4"/>
    <w:tblPr>
      <w:tblStyleRowBandSize w:val="1"/>
      <w:tblStyleColBandSize w:val="1"/>
      <w:tblCellMar>
        <w:top w:w="41.0" w:type="dxa"/>
        <w:left w:w="827.0" w:type="dxa"/>
        <w:right w:w="115.0" w:type="dxa"/>
      </w:tblCellMar>
    </w:tblPr>
  </w:style>
  <w:style w:type="table" w:styleId="afffffff8" w:customStyle="1">
    <w:basedOn w:val="TableNormal4"/>
    <w:tblPr>
      <w:tblStyleRowBandSize w:val="1"/>
      <w:tblStyleColBandSize w:val="1"/>
      <w:tblCellMar>
        <w:top w:w="41.0" w:type="dxa"/>
        <w:left w:w="827.0" w:type="dxa"/>
        <w:right w:w="115.0" w:type="dxa"/>
      </w:tblCellMar>
    </w:tblPr>
  </w:style>
  <w:style w:type="table" w:styleId="afffffff9" w:customStyle="1">
    <w:basedOn w:val="TableNormal4"/>
    <w:tblPr>
      <w:tblStyleRowBandSize w:val="1"/>
      <w:tblStyleColBandSize w:val="1"/>
      <w:tblCellMar>
        <w:top w:w="41.0" w:type="dxa"/>
        <w:left w:w="827.0" w:type="dxa"/>
        <w:right w:w="115.0" w:type="dxa"/>
      </w:tblCellMar>
    </w:tblPr>
  </w:style>
  <w:style w:type="table" w:styleId="afffffffa" w:customStyle="1">
    <w:basedOn w:val="TableNormal4"/>
    <w:tblPr>
      <w:tblStyleRowBandSize w:val="1"/>
      <w:tblStyleColBandSize w:val="1"/>
      <w:tblCellMar>
        <w:top w:w="41.0" w:type="dxa"/>
        <w:left w:w="827.0" w:type="dxa"/>
        <w:right w:w="115.0" w:type="dxa"/>
      </w:tblCellMar>
    </w:tblPr>
  </w:style>
  <w:style w:type="table" w:styleId="afffffffb" w:customStyle="1">
    <w:basedOn w:val="TableNormal4"/>
    <w:tblPr>
      <w:tblStyleRowBandSize w:val="1"/>
      <w:tblStyleColBandSize w:val="1"/>
      <w:tblCellMar>
        <w:top w:w="41.0" w:type="dxa"/>
        <w:left w:w="827.0" w:type="dxa"/>
        <w:right w:w="115.0" w:type="dxa"/>
      </w:tblCellMar>
    </w:tblPr>
  </w:style>
  <w:style w:type="table" w:styleId="afffffffc" w:customStyle="1">
    <w:basedOn w:val="TableNormal4"/>
    <w:tblPr>
      <w:tblStyleRowBandSize w:val="1"/>
      <w:tblStyleColBandSize w:val="1"/>
      <w:tblCellMar>
        <w:top w:w="41.0" w:type="dxa"/>
        <w:left w:w="827.0" w:type="dxa"/>
        <w:right w:w="115.0" w:type="dxa"/>
      </w:tblCellMar>
    </w:tblPr>
  </w:style>
  <w:style w:type="table" w:styleId="afffffffd" w:customStyle="1">
    <w:basedOn w:val="TableNormal4"/>
    <w:tblPr>
      <w:tblStyleRowBandSize w:val="1"/>
      <w:tblStyleColBandSize w:val="1"/>
      <w:tblCellMar>
        <w:top w:w="41.0" w:type="dxa"/>
        <w:left w:w="827.0" w:type="dxa"/>
        <w:right w:w="115.0" w:type="dxa"/>
      </w:tblCellMar>
    </w:tblPr>
  </w:style>
  <w:style w:type="table" w:styleId="afffffffe" w:customStyle="1">
    <w:basedOn w:val="TableNormal4"/>
    <w:tblPr>
      <w:tblStyleRowBandSize w:val="1"/>
      <w:tblStyleColBandSize w:val="1"/>
      <w:tblCellMar>
        <w:top w:w="41.0" w:type="dxa"/>
        <w:left w:w="827.0" w:type="dxa"/>
        <w:right w:w="115.0" w:type="dxa"/>
      </w:tblCellMar>
    </w:tblPr>
  </w:style>
  <w:style w:type="table" w:styleId="affffffff" w:customStyle="1">
    <w:basedOn w:val="TableNormal4"/>
    <w:tblPr>
      <w:tblStyleRowBandSize w:val="1"/>
      <w:tblStyleColBandSize w:val="1"/>
      <w:tblCellMar>
        <w:top w:w="41.0" w:type="dxa"/>
        <w:left w:w="827.0" w:type="dxa"/>
        <w:right w:w="115.0" w:type="dxa"/>
      </w:tblCellMar>
    </w:tblPr>
  </w:style>
  <w:style w:type="table" w:styleId="affffffff0" w:customStyle="1">
    <w:basedOn w:val="TableNormal4"/>
    <w:tblPr>
      <w:tblStyleRowBandSize w:val="1"/>
      <w:tblStyleColBandSize w:val="1"/>
      <w:tblCellMar>
        <w:top w:w="41.0" w:type="dxa"/>
        <w:left w:w="827.0" w:type="dxa"/>
        <w:right w:w="115.0" w:type="dxa"/>
      </w:tblCellMar>
    </w:tblPr>
  </w:style>
  <w:style w:type="table" w:styleId="affffffff1" w:customStyle="1">
    <w:basedOn w:val="TableNormal4"/>
    <w:tblPr>
      <w:tblStyleRowBandSize w:val="1"/>
      <w:tblStyleColBandSize w:val="1"/>
      <w:tblCellMar>
        <w:top w:w="41.0" w:type="dxa"/>
        <w:left w:w="827.0" w:type="dxa"/>
        <w:right w:w="115.0" w:type="dxa"/>
      </w:tblCellMar>
    </w:tblPr>
  </w:style>
  <w:style w:type="table" w:styleId="affffffff2" w:customStyle="1">
    <w:basedOn w:val="TableNormal4"/>
    <w:tblPr>
      <w:tblStyleRowBandSize w:val="1"/>
      <w:tblStyleColBandSize w:val="1"/>
      <w:tblCellMar>
        <w:top w:w="41.0" w:type="dxa"/>
        <w:left w:w="827.0" w:type="dxa"/>
        <w:right w:w="115.0" w:type="dxa"/>
      </w:tblCellMar>
    </w:tblPr>
  </w:style>
  <w:style w:type="table" w:styleId="affffffff3" w:customStyle="1">
    <w:basedOn w:val="TableNormal4"/>
    <w:tblPr>
      <w:tblStyleRowBandSize w:val="1"/>
      <w:tblStyleColBandSize w:val="1"/>
      <w:tblCellMar>
        <w:top w:w="41.0" w:type="dxa"/>
        <w:left w:w="827.0" w:type="dxa"/>
        <w:right w:w="115.0" w:type="dxa"/>
      </w:tblCellMar>
    </w:tblPr>
  </w:style>
  <w:style w:type="table" w:styleId="affffffff4" w:customStyle="1">
    <w:basedOn w:val="TableNormal4"/>
    <w:tblPr>
      <w:tblStyleRowBandSize w:val="1"/>
      <w:tblStyleColBandSize w:val="1"/>
      <w:tblCellMar>
        <w:top w:w="41.0" w:type="dxa"/>
        <w:left w:w="827.0" w:type="dxa"/>
        <w:right w:w="115.0" w:type="dxa"/>
      </w:tblCellMar>
    </w:tblPr>
  </w:style>
  <w:style w:type="table" w:styleId="affffffff5" w:customStyle="1">
    <w:basedOn w:val="TableNormal4"/>
    <w:tblPr>
      <w:tblStyleRowBandSize w:val="1"/>
      <w:tblStyleColBandSize w:val="1"/>
      <w:tblCellMar>
        <w:top w:w="41.0" w:type="dxa"/>
        <w:left w:w="827.0" w:type="dxa"/>
        <w:right w:w="115.0" w:type="dxa"/>
      </w:tblCellMar>
    </w:tblPr>
  </w:style>
  <w:style w:type="table" w:styleId="affffffff6" w:customStyle="1">
    <w:basedOn w:val="TableNormal2"/>
    <w:tblPr>
      <w:tblStyleRowBandSize w:val="1"/>
      <w:tblStyleColBandSize w:val="1"/>
      <w:tblCellMar>
        <w:top w:w="41.0" w:type="dxa"/>
        <w:left w:w="827.0" w:type="dxa"/>
        <w:right w:w="115.0" w:type="dxa"/>
      </w:tblCellMar>
    </w:tblPr>
  </w:style>
  <w:style w:type="table" w:styleId="affffffff7" w:customStyle="1">
    <w:basedOn w:val="TableNormal2"/>
    <w:tblPr>
      <w:tblStyleRowBandSize w:val="1"/>
      <w:tblStyleColBandSize w:val="1"/>
      <w:tblCellMar>
        <w:top w:w="41.0" w:type="dxa"/>
        <w:left w:w="827.0" w:type="dxa"/>
        <w:right w:w="115.0" w:type="dxa"/>
      </w:tblCellMar>
    </w:tblPr>
  </w:style>
  <w:style w:type="table" w:styleId="affffffff8" w:customStyle="1">
    <w:basedOn w:val="TableNormal2"/>
    <w:tblPr>
      <w:tblStyleRowBandSize w:val="1"/>
      <w:tblStyleColBandSize w:val="1"/>
      <w:tblCellMar>
        <w:top w:w="41.0" w:type="dxa"/>
        <w:left w:w="827.0" w:type="dxa"/>
        <w:right w:w="115.0" w:type="dxa"/>
      </w:tblCellMar>
    </w:tblPr>
  </w:style>
  <w:style w:type="table" w:styleId="affffffff9" w:customStyle="1">
    <w:basedOn w:val="TableNormal2"/>
    <w:tblPr>
      <w:tblStyleRowBandSize w:val="1"/>
      <w:tblStyleColBandSize w:val="1"/>
      <w:tblCellMar>
        <w:top w:w="41.0" w:type="dxa"/>
        <w:left w:w="827.0" w:type="dxa"/>
        <w:right w:w="115.0" w:type="dxa"/>
      </w:tblCellMar>
    </w:tblPr>
  </w:style>
  <w:style w:type="table" w:styleId="affffffffa" w:customStyle="1">
    <w:basedOn w:val="TableNormal2"/>
    <w:tblPr>
      <w:tblStyleRowBandSize w:val="1"/>
      <w:tblStyleColBandSize w:val="1"/>
      <w:tblCellMar>
        <w:top w:w="41.0" w:type="dxa"/>
        <w:left w:w="827.0" w:type="dxa"/>
        <w:right w:w="115.0" w:type="dxa"/>
      </w:tblCellMar>
    </w:tblPr>
  </w:style>
  <w:style w:type="table" w:styleId="affffffffb" w:customStyle="1">
    <w:basedOn w:val="TableNormal2"/>
    <w:tblPr>
      <w:tblStyleRowBandSize w:val="1"/>
      <w:tblStyleColBandSize w:val="1"/>
      <w:tblCellMar>
        <w:top w:w="41.0" w:type="dxa"/>
        <w:left w:w="827.0" w:type="dxa"/>
        <w:right w:w="115.0" w:type="dxa"/>
      </w:tblCellMar>
    </w:tblPr>
  </w:style>
  <w:style w:type="table" w:styleId="affffffffc" w:customStyle="1">
    <w:basedOn w:val="TableNormal2"/>
    <w:tblPr>
      <w:tblStyleRowBandSize w:val="1"/>
      <w:tblStyleColBandSize w:val="1"/>
      <w:tblCellMar>
        <w:top w:w="41.0" w:type="dxa"/>
        <w:left w:w="827.0" w:type="dxa"/>
        <w:right w:w="115.0" w:type="dxa"/>
      </w:tblCellMar>
    </w:tblPr>
  </w:style>
  <w:style w:type="table" w:styleId="affffffffd" w:customStyle="1">
    <w:basedOn w:val="TableNormal2"/>
    <w:tblPr>
      <w:tblStyleRowBandSize w:val="1"/>
      <w:tblStyleColBandSize w:val="1"/>
      <w:tblCellMar>
        <w:top w:w="41.0" w:type="dxa"/>
        <w:left w:w="827.0" w:type="dxa"/>
        <w:right w:w="115.0" w:type="dxa"/>
      </w:tblCellMar>
    </w:tblPr>
  </w:style>
  <w:style w:type="table" w:styleId="affffffffe" w:customStyle="1">
    <w:basedOn w:val="TableNormal2"/>
    <w:tblPr>
      <w:tblStyleRowBandSize w:val="1"/>
      <w:tblStyleColBandSize w:val="1"/>
      <w:tblCellMar>
        <w:top w:w="41.0" w:type="dxa"/>
        <w:left w:w="827.0" w:type="dxa"/>
        <w:right w:w="115.0" w:type="dxa"/>
      </w:tblCellMar>
    </w:tblPr>
  </w:style>
  <w:style w:type="table" w:styleId="afffffffff" w:customStyle="1">
    <w:basedOn w:val="TableNormal2"/>
    <w:tblPr>
      <w:tblStyleRowBandSize w:val="1"/>
      <w:tblStyleColBandSize w:val="1"/>
      <w:tblCellMar>
        <w:top w:w="41.0" w:type="dxa"/>
        <w:left w:w="827.0" w:type="dxa"/>
        <w:right w:w="115.0" w:type="dxa"/>
      </w:tblCellMar>
    </w:tblPr>
  </w:style>
  <w:style w:type="table" w:styleId="afffffffff0" w:customStyle="1">
    <w:basedOn w:val="TableNormal2"/>
    <w:tblPr>
      <w:tblStyleRowBandSize w:val="1"/>
      <w:tblStyleColBandSize w:val="1"/>
      <w:tblCellMar>
        <w:top w:w="41.0" w:type="dxa"/>
        <w:left w:w="827.0" w:type="dxa"/>
        <w:right w:w="115.0" w:type="dxa"/>
      </w:tblCellMar>
    </w:tblPr>
  </w:style>
  <w:style w:type="table" w:styleId="afffffffff1" w:customStyle="1">
    <w:basedOn w:val="TableNormal2"/>
    <w:tblPr>
      <w:tblStyleRowBandSize w:val="1"/>
      <w:tblStyleColBandSize w:val="1"/>
      <w:tblCellMar>
        <w:top w:w="41.0" w:type="dxa"/>
        <w:left w:w="827.0" w:type="dxa"/>
        <w:right w:w="115.0" w:type="dxa"/>
      </w:tblCellMar>
    </w:tblPr>
  </w:style>
  <w:style w:type="table" w:styleId="afffffffff2" w:customStyle="1">
    <w:basedOn w:val="TableNormal2"/>
    <w:tblPr>
      <w:tblStyleRowBandSize w:val="1"/>
      <w:tblStyleColBandSize w:val="1"/>
      <w:tblCellMar>
        <w:top w:w="41.0" w:type="dxa"/>
        <w:left w:w="827.0" w:type="dxa"/>
        <w:right w:w="115.0" w:type="dxa"/>
      </w:tblCellMar>
    </w:tblPr>
  </w:style>
  <w:style w:type="table" w:styleId="afffffffff3" w:customStyle="1">
    <w:basedOn w:val="TableNormal2"/>
    <w:tblPr>
      <w:tblStyleRowBandSize w:val="1"/>
      <w:tblStyleColBandSize w:val="1"/>
      <w:tblCellMar>
        <w:top w:w="41.0" w:type="dxa"/>
        <w:left w:w="827.0" w:type="dxa"/>
        <w:right w:w="115.0" w:type="dxa"/>
      </w:tblCellMar>
    </w:tblPr>
  </w:style>
  <w:style w:type="table" w:styleId="afffffffff4" w:customStyle="1">
    <w:basedOn w:val="TableNormal2"/>
    <w:tblPr>
      <w:tblStyleRowBandSize w:val="1"/>
      <w:tblStyleColBandSize w:val="1"/>
      <w:tblCellMar>
        <w:top w:w="41.0" w:type="dxa"/>
        <w:left w:w="827.0" w:type="dxa"/>
        <w:right w:w="115.0" w:type="dxa"/>
      </w:tblCellMar>
    </w:tblPr>
  </w:style>
  <w:style w:type="table" w:styleId="afffffffff5" w:customStyle="1">
    <w:basedOn w:val="TableNormal2"/>
    <w:tblPr>
      <w:tblStyleRowBandSize w:val="1"/>
      <w:tblStyleColBandSize w:val="1"/>
      <w:tblCellMar>
        <w:top w:w="41.0" w:type="dxa"/>
        <w:left w:w="827.0" w:type="dxa"/>
        <w:right w:w="115.0" w:type="dxa"/>
      </w:tblCellMar>
    </w:tblPr>
  </w:style>
  <w:style w:type="table" w:styleId="afffffffff6" w:customStyle="1">
    <w:basedOn w:val="TableNormal2"/>
    <w:tblPr>
      <w:tblStyleRowBandSize w:val="1"/>
      <w:tblStyleColBandSize w:val="1"/>
      <w:tblCellMar>
        <w:top w:w="41.0" w:type="dxa"/>
        <w:left w:w="827.0" w:type="dxa"/>
        <w:right w:w="115.0" w:type="dxa"/>
      </w:tblCellMar>
    </w:tblPr>
  </w:style>
  <w:style w:type="table" w:styleId="afffffffff7" w:customStyle="1">
    <w:basedOn w:val="TableNormal2"/>
    <w:tblPr>
      <w:tblStyleRowBandSize w:val="1"/>
      <w:tblStyleColBandSize w:val="1"/>
      <w:tblCellMar>
        <w:top w:w="41.0" w:type="dxa"/>
        <w:left w:w="827.0" w:type="dxa"/>
        <w:right w:w="115.0" w:type="dxa"/>
      </w:tblCellMar>
    </w:tblPr>
  </w:style>
  <w:style w:type="table" w:styleId="afffffffff8" w:customStyle="1">
    <w:basedOn w:val="TableNormal2"/>
    <w:tblPr>
      <w:tblStyleRowBandSize w:val="1"/>
      <w:tblStyleColBandSize w:val="1"/>
      <w:tblCellMar>
        <w:top w:w="41.0" w:type="dxa"/>
        <w:left w:w="827.0" w:type="dxa"/>
        <w:right w:w="115.0" w:type="dxa"/>
      </w:tblCellMar>
    </w:tblPr>
  </w:style>
  <w:style w:type="table" w:styleId="afffffffff9" w:customStyle="1">
    <w:basedOn w:val="TableNormal2"/>
    <w:tblPr>
      <w:tblStyleRowBandSize w:val="1"/>
      <w:tblStyleColBandSize w:val="1"/>
      <w:tblCellMar>
        <w:top w:w="41.0" w:type="dxa"/>
        <w:left w:w="827.0" w:type="dxa"/>
        <w:right w:w="115.0" w:type="dxa"/>
      </w:tblCellMar>
    </w:tblPr>
  </w:style>
  <w:style w:type="table" w:styleId="afffffffffa" w:customStyle="1">
    <w:basedOn w:val="TableNormal2"/>
    <w:tblPr>
      <w:tblStyleRowBandSize w:val="1"/>
      <w:tblStyleColBandSize w:val="1"/>
      <w:tblCellMar>
        <w:top w:w="41.0" w:type="dxa"/>
        <w:left w:w="827.0" w:type="dxa"/>
        <w:right w:w="115.0" w:type="dxa"/>
      </w:tblCellMar>
    </w:tblPr>
  </w:style>
  <w:style w:type="table" w:styleId="afffffffffb" w:customStyle="1">
    <w:basedOn w:val="TableNormal2"/>
    <w:tblPr>
      <w:tblStyleRowBandSize w:val="1"/>
      <w:tblStyleColBandSize w:val="1"/>
      <w:tblCellMar>
        <w:top w:w="41.0" w:type="dxa"/>
        <w:left w:w="827.0" w:type="dxa"/>
        <w:right w:w="115.0" w:type="dxa"/>
      </w:tblCellMar>
    </w:tblPr>
  </w:style>
  <w:style w:type="table" w:styleId="afffffffffc" w:customStyle="1">
    <w:basedOn w:val="TableNormal2"/>
    <w:tblPr>
      <w:tblStyleRowBandSize w:val="1"/>
      <w:tblStyleColBandSize w:val="1"/>
      <w:tblCellMar>
        <w:top w:w="41.0" w:type="dxa"/>
        <w:left w:w="827.0" w:type="dxa"/>
        <w:right w:w="115.0" w:type="dxa"/>
      </w:tblCellMar>
    </w:tblPr>
  </w:style>
  <w:style w:type="table" w:styleId="afffffffffd" w:customStyle="1">
    <w:basedOn w:val="TableNormal2"/>
    <w:tblPr>
      <w:tblStyleRowBandSize w:val="1"/>
      <w:tblStyleColBandSize w:val="1"/>
      <w:tblCellMar>
        <w:top w:w="41.0" w:type="dxa"/>
        <w:left w:w="827.0" w:type="dxa"/>
        <w:right w:w="115.0" w:type="dxa"/>
      </w:tblCellMar>
    </w:tblPr>
  </w:style>
  <w:style w:type="table" w:styleId="Tablaconcuadrcula">
    <w:name w:val="Table Grid"/>
    <w:basedOn w:val="Tablanormal"/>
    <w:uiPriority w:val="39"/>
    <w:rsid w:val="00234057"/>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ffffffe" w:customStyle="1">
    <w:basedOn w:val="TableNormal0"/>
    <w:pPr>
      <w:spacing w:after="0" w:line="240" w:lineRule="auto"/>
    </w:pPr>
    <w:tblPr>
      <w:tblStyleRowBandSize w:val="1"/>
      <w:tblStyleColBandSize w:val="1"/>
      <w:tblCellMar>
        <w:left w:w="108.0" w:type="dxa"/>
        <w:right w:w="108.0" w:type="dxa"/>
      </w:tblCellMar>
    </w:tblPr>
  </w:style>
  <w:style w:type="table" w:styleId="affffffffff" w:customStyle="1">
    <w:basedOn w:val="TableNormal0"/>
    <w:pPr>
      <w:spacing w:after="0" w:line="240" w:lineRule="auto"/>
    </w:pPr>
    <w:tblPr>
      <w:tblStyleRowBandSize w:val="1"/>
      <w:tblStyleColBandSize w:val="1"/>
      <w:tblCellMar>
        <w:left w:w="108.0" w:type="dxa"/>
        <w:right w:w="108.0" w:type="dxa"/>
      </w:tblCellMar>
    </w:tblPr>
  </w:style>
  <w:style w:type="table" w:styleId="affffffffff0" w:customStyle="1">
    <w:basedOn w:val="TableNormal0"/>
    <w:pPr>
      <w:spacing w:after="0" w:line="240" w:lineRule="auto"/>
    </w:pPr>
    <w:tblPr>
      <w:tblStyleRowBandSize w:val="1"/>
      <w:tblStyleColBandSize w:val="1"/>
      <w:tblCellMar>
        <w:left w:w="108.0" w:type="dxa"/>
        <w:right w:w="108.0" w:type="dxa"/>
      </w:tblCellMar>
    </w:tblPr>
  </w:style>
  <w:style w:type="table" w:styleId="affffffffff1" w:customStyle="1">
    <w:basedOn w:val="TableNormal0"/>
    <w:pPr>
      <w:spacing w:after="0" w:line="240" w:lineRule="auto"/>
    </w:pPr>
    <w:tblPr>
      <w:tblStyleRowBandSize w:val="1"/>
      <w:tblStyleColBandSize w:val="1"/>
      <w:tblCellMar>
        <w:left w:w="108.0" w:type="dxa"/>
        <w:right w:w="108.0" w:type="dxa"/>
      </w:tblCellMar>
    </w:tblPr>
  </w:style>
  <w:style w:type="table" w:styleId="affffffffff2" w:customStyle="1">
    <w:basedOn w:val="TableNormal0"/>
    <w:pPr>
      <w:spacing w:after="0" w:line="240" w:lineRule="auto"/>
    </w:pPr>
    <w:tblPr>
      <w:tblStyleRowBandSize w:val="1"/>
      <w:tblStyleColBandSize w:val="1"/>
      <w:tblCellMar>
        <w:left w:w="108.0" w:type="dxa"/>
        <w:right w:w="108.0" w:type="dxa"/>
      </w:tblCellMar>
    </w:tblPr>
  </w:style>
  <w:style w:type="table" w:styleId="affffffffff3" w:customStyle="1">
    <w:basedOn w:val="TableNormal0"/>
    <w:pPr>
      <w:spacing w:after="0" w:line="240" w:lineRule="auto"/>
    </w:pPr>
    <w:tblPr>
      <w:tblStyleRowBandSize w:val="1"/>
      <w:tblStyleColBandSize w:val="1"/>
      <w:tblCellMar>
        <w:left w:w="108.0" w:type="dxa"/>
        <w:right w:w="108.0" w:type="dxa"/>
      </w:tblCellMar>
    </w:tblPr>
  </w:style>
  <w:style w:type="table" w:styleId="affffffffff4" w:customStyle="1">
    <w:basedOn w:val="TableNormal0"/>
    <w:pPr>
      <w:spacing w:after="0" w:line="240" w:lineRule="auto"/>
    </w:pPr>
    <w:tblPr>
      <w:tblStyleRowBandSize w:val="1"/>
      <w:tblStyleColBandSize w:val="1"/>
      <w:tblCellMar>
        <w:left w:w="108.0" w:type="dxa"/>
        <w:right w:w="108.0" w:type="dxa"/>
      </w:tblCellMar>
    </w:tblPr>
  </w:style>
  <w:style w:type="table" w:styleId="affffffffff5" w:customStyle="1">
    <w:basedOn w:val="TableNormal0"/>
    <w:pPr>
      <w:spacing w:after="0" w:line="240" w:lineRule="auto"/>
    </w:pPr>
    <w:tblPr>
      <w:tblStyleRowBandSize w:val="1"/>
      <w:tblStyleColBandSize w:val="1"/>
      <w:tblCellMar>
        <w:left w:w="108.0" w:type="dxa"/>
        <w:right w:w="108.0" w:type="dxa"/>
      </w:tblCellMar>
    </w:tblPr>
  </w:style>
  <w:style w:type="table" w:styleId="affffffffff6" w:customStyle="1">
    <w:basedOn w:val="TableNormal0"/>
    <w:pPr>
      <w:spacing w:after="0" w:line="240" w:lineRule="auto"/>
    </w:pPr>
    <w:tblPr>
      <w:tblStyleRowBandSize w:val="1"/>
      <w:tblStyleColBandSize w:val="1"/>
      <w:tblCellMar>
        <w:left w:w="108.0" w:type="dxa"/>
        <w:right w:w="108.0" w:type="dxa"/>
      </w:tblCellMar>
    </w:tblPr>
  </w:style>
  <w:style w:type="table" w:styleId="affffffffff7" w:customStyle="1">
    <w:basedOn w:val="TableNormal0"/>
    <w:pPr>
      <w:spacing w:after="0" w:line="240" w:lineRule="auto"/>
    </w:pPr>
    <w:tblPr>
      <w:tblStyleRowBandSize w:val="1"/>
      <w:tblStyleColBandSize w:val="1"/>
      <w:tblCellMar>
        <w:left w:w="108.0" w:type="dxa"/>
        <w:right w:w="108.0" w:type="dxa"/>
      </w:tblCellMar>
    </w:tblPr>
  </w:style>
  <w:style w:type="table" w:styleId="affffffffff8"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sanantoniolaisla.gob.mx/aviso/" TargetMode="External"/><Relationship Id="rId10" Type="http://schemas.openxmlformats.org/officeDocument/2006/relationships/hyperlink" Target="https://docs.google.com/forms/d/e/1FAIpQLSc3-752sfnwIcIVn3BcfWIvut2rUqoh3dz3N2WdgJpuMswidw/viewform" TargetMode="External"/><Relationship Id="rId21" Type="http://schemas.openxmlformats.org/officeDocument/2006/relationships/footer" Target="footer1.xml"/><Relationship Id="rId13" Type="http://schemas.openxmlformats.org/officeDocument/2006/relationships/hyperlink" Target="https://docs.google.com/forms/d/e/1FAIpQLSc3-752sfnwIcIVn3BcfWIvut2rUqoh3dz3N2WdgJpuMswidw/viewform" TargetMode="External"/><Relationship Id="rId12" Type="http://schemas.openxmlformats.org/officeDocument/2006/relationships/hyperlink" Target="https://sanantoniolaisla.gob.mx/consulta-ciudada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LizethSandovalC/posts/pfbid0B1nfABnJoEoiJC1UMgUHrUcybhHmfPEbTAJAvS5PYsTtJkMkwRYdPLWwtXRNTbL6l" TargetMode="External"/><Relationship Id="rId15" Type="http://schemas.openxmlformats.org/officeDocument/2006/relationships/hyperlink" Target="https://sanantoniolaisla.gob.mx/consulta-ciudadana/" TargetMode="External"/><Relationship Id="rId14" Type="http://schemas.openxmlformats.org/officeDocument/2006/relationships/hyperlink" Target="https://sanantoniolaisla.gob.mx/aviso/" TargetMode="External"/><Relationship Id="rId17" Type="http://schemas.openxmlformats.org/officeDocument/2006/relationships/hyperlink" Target="https://docs.google.com/forms/d/e/1FAIpQLSc3-752sfnwIcIVn3BcfWIvut2rUqoh3dz3N2WdgJpuMswidw/viewform" TargetMode="External"/><Relationship Id="rId16" Type="http://schemas.openxmlformats.org/officeDocument/2006/relationships/hyperlink" Target="https://sanantoniolaisla.gob.mx/antecedentes/" TargetMode="External"/><Relationship Id="rId5" Type="http://schemas.openxmlformats.org/officeDocument/2006/relationships/styles" Target="styles.xml"/><Relationship Id="rId19" Type="http://schemas.openxmlformats.org/officeDocument/2006/relationships/hyperlink" Target="https://www.facebook.com/LizethSandovalC/posts/pfbid0B1nfABnJoEoiJC1UMgUHrUcybhHmfPEbTAJAvS5PYsTtJkMkwRYdPLWwtXRNTbL6l" TargetMode="External"/><Relationship Id="rId6" Type="http://schemas.openxmlformats.org/officeDocument/2006/relationships/customXml" Target="../customXML/item1.xml"/><Relationship Id="rId18" Type="http://schemas.openxmlformats.org/officeDocument/2006/relationships/hyperlink" Target="https://youtu.be/cPK4BGNr77M" TargetMode="External"/><Relationship Id="rId7" Type="http://schemas.openxmlformats.org/officeDocument/2006/relationships/hyperlink" Target="https://sanantoniolaisla.gob.mx/antecedentes/" TargetMode="External"/><Relationship Id="rId8" Type="http://schemas.openxmlformats.org/officeDocument/2006/relationships/hyperlink" Target="https://youtu.be/cPK4BGNr77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bBoIEdaQgIA1vCXcQOuNfpQr8w==">CgMxLjAyCGguZ2pkZ3hzMgloLjN6bnlzaDc4AHIhMUswdGZIenNVc0l5eUxWT042MlRaMUVhVTVzNm43MUEw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2024-06-24T23:45:00Z</dcterms:created>
  <dc:creator>Jonathan Guillermo Munoz Acevedo</dc:creator>
</cp:coreProperties>
</file>