
<file path=[Content_Types].xml><?xml version="1.0" encoding="utf-8"?>
<Types xmlns="http://schemas.openxmlformats.org/package/2006/content-types">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spacing w:after="0" w:line="240" w:lineRule="auto"/>
        <w:ind w:left="720" w:hanging="720"/>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DATOS GENERALES DE LA PRÁCTICA DE</w:t>
      </w:r>
    </w:p>
    <w:p w:rsidR="00000000" w:rsidDel="00000000" w:rsidP="00000000" w:rsidRDefault="00000000" w:rsidRPr="00000000" w14:paraId="00000002">
      <w:pPr>
        <w:spacing w:after="0" w:line="240" w:lineRule="auto"/>
        <w:ind w:left="720" w:hanging="720"/>
        <w:jc w:val="center"/>
        <w:rPr>
          <w:rFonts w:ascii="Montserrat" w:cs="Montserrat" w:eastAsia="Montserrat" w:hAnsi="Montserrat"/>
          <w:b w:val="1"/>
          <w:i w:val="1"/>
          <w:sz w:val="20"/>
          <w:szCs w:val="20"/>
        </w:rPr>
      </w:pPr>
      <w:r w:rsidDel="00000000" w:rsidR="00000000" w:rsidRPr="00000000">
        <w:rPr>
          <w:rFonts w:ascii="Montserrat" w:cs="Montserrat" w:eastAsia="Montserrat" w:hAnsi="Montserrat"/>
          <w:b w:val="1"/>
          <w:i w:val="1"/>
          <w:sz w:val="20"/>
          <w:szCs w:val="20"/>
          <w:rtl w:val="0"/>
        </w:rPr>
        <w:t xml:space="preserve">TRANSPARENCIA PROACTIVA</w:t>
      </w:r>
    </w:p>
    <w:p w:rsidR="00000000" w:rsidDel="00000000" w:rsidP="00000000" w:rsidRDefault="00000000" w:rsidRPr="00000000" w14:paraId="00000003">
      <w:pPr>
        <w:spacing w:after="0" w:line="240" w:lineRule="auto"/>
        <w:ind w:left="720" w:hanging="720"/>
        <w:jc w:val="center"/>
        <w:rPr>
          <w:rFonts w:ascii="Montserrat" w:cs="Montserrat" w:eastAsia="Montserrat" w:hAnsi="Montserrat"/>
          <w:b w:val="1"/>
          <w:sz w:val="20"/>
          <w:szCs w:val="20"/>
        </w:rPr>
      </w:pPr>
      <w:r w:rsidDel="00000000" w:rsidR="00000000" w:rsidRPr="00000000">
        <w:rPr>
          <w:rtl w:val="0"/>
        </w:rPr>
      </w:r>
    </w:p>
    <w:tbl>
      <w:tblPr>
        <w:tblStyle w:val="Table1"/>
        <w:tblW w:w="9887.0" w:type="dxa"/>
        <w:jc w:val="center"/>
        <w:tblLayout w:type="fixed"/>
        <w:tblLook w:val="0400"/>
      </w:tblPr>
      <w:tblGrid>
        <w:gridCol w:w="5132"/>
        <w:gridCol w:w="1140"/>
        <w:gridCol w:w="975"/>
        <w:gridCol w:w="1320"/>
        <w:gridCol w:w="1320"/>
        <w:tblGridChange w:id="0">
          <w:tblGrid>
            <w:gridCol w:w="5132"/>
            <w:gridCol w:w="1140"/>
            <w:gridCol w:w="975"/>
            <w:gridCol w:w="1320"/>
            <w:gridCol w:w="1320"/>
          </w:tblGrid>
        </w:tblGridChange>
      </w:tblGrid>
      <w:tr>
        <w:trPr>
          <w:cantSplit w:val="0"/>
          <w:trHeight w:val="215" w:hRule="atLeast"/>
          <w:tblHeader w:val="0"/>
        </w:trPr>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04">
            <w:pPr>
              <w:spacing w:after="0" w:line="240" w:lineRule="auto"/>
              <w:ind w:left="-566" w:firstLine="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Nombre de la práctica de Transparencia Proactiva:</w:t>
            </w:r>
          </w:p>
        </w:tc>
        <w:tc>
          <w:tcPr>
            <w:gridSpan w:val="4"/>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05">
            <w:pPr>
              <w:numPr>
                <w:ilvl w:val="0"/>
                <w:numId w:val="9"/>
              </w:numPr>
              <w:spacing w:after="0" w:line="240" w:lineRule="auto"/>
              <w:ind w:left="-299" w:hanging="360.00000000000006"/>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Acción Cívica (</w:t>
            </w:r>
            <w:r w:rsidDel="00000000" w:rsidR="00000000" w:rsidRPr="00000000">
              <w:rPr>
                <w:rFonts w:ascii="Montserrat" w:cs="Montserrat" w:eastAsia="Montserrat" w:hAnsi="Montserrat"/>
                <w:b w:val="1"/>
                <w:sz w:val="20"/>
                <w:szCs w:val="20"/>
                <w:rtl w:val="0"/>
              </w:rPr>
              <w:t xml:space="preserve">Actualización</w:t>
            </w:r>
            <w:r w:rsidDel="00000000" w:rsidR="00000000" w:rsidRPr="00000000">
              <w:rPr>
                <w:rFonts w:ascii="Montserrat" w:cs="Montserrat" w:eastAsia="Montserrat" w:hAnsi="Montserrat"/>
                <w:sz w:val="20"/>
                <w:szCs w:val="20"/>
                <w:rtl w:val="0"/>
              </w:rPr>
              <w:t xml:space="preserve">).</w:t>
            </w:r>
          </w:p>
          <w:p w:rsidR="00000000" w:rsidDel="00000000" w:rsidP="00000000" w:rsidRDefault="00000000" w:rsidRPr="00000000" w14:paraId="00000006">
            <w:pPr>
              <w:numPr>
                <w:ilvl w:val="0"/>
                <w:numId w:val="9"/>
              </w:numPr>
              <w:spacing w:after="0" w:line="240" w:lineRule="auto"/>
              <w:ind w:left="-299" w:hanging="360.00000000000006"/>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Consejo Estatal de Población (</w:t>
            </w:r>
            <w:r w:rsidDel="00000000" w:rsidR="00000000" w:rsidRPr="00000000">
              <w:rPr>
                <w:rFonts w:ascii="Montserrat" w:cs="Montserrat" w:eastAsia="Montserrat" w:hAnsi="Montserrat"/>
                <w:b w:val="1"/>
                <w:sz w:val="20"/>
                <w:szCs w:val="20"/>
                <w:rtl w:val="0"/>
              </w:rPr>
              <w:t xml:space="preserve">Actualización</w:t>
            </w:r>
            <w:r w:rsidDel="00000000" w:rsidR="00000000" w:rsidRPr="00000000">
              <w:rPr>
                <w:rFonts w:ascii="Montserrat" w:cs="Montserrat" w:eastAsia="Montserrat" w:hAnsi="Montserrat"/>
                <w:sz w:val="20"/>
                <w:szCs w:val="20"/>
                <w:rtl w:val="0"/>
              </w:rPr>
              <w:t xml:space="preserve">).</w:t>
            </w:r>
          </w:p>
          <w:p w:rsidR="00000000" w:rsidDel="00000000" w:rsidP="00000000" w:rsidRDefault="00000000" w:rsidRPr="00000000" w14:paraId="00000007">
            <w:pPr>
              <w:numPr>
                <w:ilvl w:val="0"/>
                <w:numId w:val="9"/>
              </w:numPr>
              <w:spacing w:after="0" w:line="240" w:lineRule="auto"/>
              <w:ind w:left="-299" w:hanging="360.00000000000006"/>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Órganos Colegiados (</w:t>
            </w:r>
            <w:r w:rsidDel="00000000" w:rsidR="00000000" w:rsidRPr="00000000">
              <w:rPr>
                <w:rFonts w:ascii="Montserrat" w:cs="Montserrat" w:eastAsia="Montserrat" w:hAnsi="Montserrat"/>
                <w:b w:val="1"/>
                <w:sz w:val="20"/>
                <w:szCs w:val="20"/>
                <w:rtl w:val="0"/>
              </w:rPr>
              <w:t xml:space="preserve">Actualización</w:t>
            </w:r>
            <w:r w:rsidDel="00000000" w:rsidR="00000000" w:rsidRPr="00000000">
              <w:rPr>
                <w:rFonts w:ascii="Montserrat" w:cs="Montserrat" w:eastAsia="Montserrat" w:hAnsi="Montserrat"/>
                <w:sz w:val="20"/>
                <w:szCs w:val="20"/>
                <w:rtl w:val="0"/>
              </w:rPr>
              <w:t xml:space="preserve">).</w:t>
            </w:r>
          </w:p>
          <w:p w:rsidR="00000000" w:rsidDel="00000000" w:rsidP="00000000" w:rsidRDefault="00000000" w:rsidRPr="00000000" w14:paraId="00000008">
            <w:pPr>
              <w:numPr>
                <w:ilvl w:val="0"/>
                <w:numId w:val="9"/>
              </w:numPr>
              <w:spacing w:after="0" w:line="240" w:lineRule="auto"/>
              <w:ind w:left="-299" w:hanging="360.00000000000006"/>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Coordinación General de Protección Civil y Gestión Integral del Riesgo (</w:t>
            </w:r>
            <w:r w:rsidDel="00000000" w:rsidR="00000000" w:rsidRPr="00000000">
              <w:rPr>
                <w:rFonts w:ascii="Montserrat" w:cs="Montserrat" w:eastAsia="Montserrat" w:hAnsi="Montserrat"/>
                <w:b w:val="1"/>
                <w:sz w:val="20"/>
                <w:szCs w:val="20"/>
                <w:rtl w:val="0"/>
              </w:rPr>
              <w:t xml:space="preserve">Actualización</w:t>
            </w:r>
            <w:r w:rsidDel="00000000" w:rsidR="00000000" w:rsidRPr="00000000">
              <w:rPr>
                <w:rFonts w:ascii="Montserrat" w:cs="Montserrat" w:eastAsia="Montserrat" w:hAnsi="Montserrat"/>
                <w:sz w:val="20"/>
                <w:szCs w:val="20"/>
                <w:rtl w:val="0"/>
              </w:rPr>
              <w:t xml:space="preserve">). </w:t>
            </w:r>
          </w:p>
        </w:tc>
      </w:tr>
      <w:tr>
        <w:trPr>
          <w:cantSplit w:val="0"/>
          <w:trHeight w:val="876" w:hRule="atLeast"/>
          <w:tblHeader w:val="0"/>
        </w:trPr>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0C">
            <w:pPr>
              <w:spacing w:after="0" w:line="240" w:lineRule="auto"/>
              <w:ind w:left="-566" w:firstLine="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Nombre del Sujeto Obligado que implementó la práctica: </w:t>
            </w:r>
          </w:p>
        </w:tc>
        <w:tc>
          <w:tcPr>
            <w:gridSpan w:val="4"/>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0D">
            <w:pPr>
              <w:spacing w:after="0" w:line="240" w:lineRule="auto"/>
              <w:ind w:left="-582" w:firstLine="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Secretaría General de Gobierno.</w:t>
            </w:r>
          </w:p>
        </w:tc>
      </w:tr>
      <w:tr>
        <w:trPr>
          <w:cantSplit w:val="0"/>
          <w:trHeight w:val="804" w:hRule="atLeast"/>
          <w:tblHeader w:val="0"/>
        </w:trPr>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11">
            <w:pPr>
              <w:spacing w:after="0" w:line="240" w:lineRule="auto"/>
              <w:ind w:left="-566" w:firstLine="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Tipo de Sujeto Obligado (Poder Ejecutivo, Poder Legislativo, Poder Judicial, Organismo Autónomo, Partido Político, Sindicato, etc.):</w:t>
            </w:r>
          </w:p>
        </w:tc>
        <w:tc>
          <w:tcPr>
            <w:gridSpan w:val="4"/>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12">
            <w:pPr>
              <w:spacing w:after="0" w:line="240" w:lineRule="auto"/>
              <w:ind w:left="-582" w:firstLine="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Poder Ejecutivo.</w:t>
            </w:r>
          </w:p>
        </w:tc>
      </w:tr>
      <w:tr>
        <w:trPr>
          <w:cantSplit w:val="0"/>
          <w:trHeight w:val="1057" w:hRule="atLeast"/>
          <w:tblHeader w:val="0"/>
        </w:trPr>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16">
            <w:pPr>
              <w:spacing w:after="0" w:line="240" w:lineRule="auto"/>
              <w:ind w:left="-566" w:firstLine="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Área responsable de la práctica de Transparencia Proactiva:</w:t>
            </w:r>
          </w:p>
        </w:tc>
        <w:tc>
          <w:tcPr>
            <w:gridSpan w:val="4"/>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17">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440"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Coordinación de Acción Cívica y Eventos Especiales.</w:t>
            </w:r>
          </w:p>
          <w:p w:rsidR="00000000" w:rsidDel="00000000" w:rsidP="00000000" w:rsidRDefault="00000000" w:rsidRPr="00000000" w14:paraId="00000018">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440"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Consejo Estatal de Población.</w:t>
            </w:r>
          </w:p>
          <w:p w:rsidR="00000000" w:rsidDel="00000000" w:rsidP="00000000" w:rsidRDefault="00000000" w:rsidRPr="00000000" w14:paraId="00000019">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440"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Dirección General de Control y Seguimiento de la Gestión.</w:t>
            </w:r>
          </w:p>
          <w:p w:rsidR="00000000" w:rsidDel="00000000" w:rsidP="00000000" w:rsidRDefault="00000000" w:rsidRPr="00000000" w14:paraId="0000001A">
            <w:pPr>
              <w:keepNext w:val="0"/>
              <w:keepLines w:val="0"/>
              <w:pageBreakBefore w:val="0"/>
              <w:widowControl w:val="1"/>
              <w:numPr>
                <w:ilvl w:val="0"/>
                <w:numId w:val="3"/>
              </w:numPr>
              <w:pBdr>
                <w:top w:space="0" w:sz="0" w:val="nil"/>
                <w:left w:space="0" w:sz="0" w:val="nil"/>
                <w:bottom w:space="0" w:sz="0" w:val="nil"/>
                <w:right w:space="0" w:sz="0" w:val="nil"/>
                <w:between w:space="0" w:sz="0" w:val="nil"/>
              </w:pBdr>
              <w:shd w:fill="auto" w:val="clear"/>
              <w:spacing w:after="0" w:before="0" w:line="240" w:lineRule="auto"/>
              <w:ind w:left="-440" w:right="0" w:hanging="360"/>
              <w:jc w:val="left"/>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Coordinación General de Protección Civil y Gestión Integral del Riesgo.</w:t>
            </w:r>
          </w:p>
        </w:tc>
      </w:tr>
      <w:tr>
        <w:trPr>
          <w:cantSplit w:val="0"/>
          <w:trHeight w:val="217" w:hRule="atLeast"/>
          <w:tblHeader w:val="0"/>
        </w:trPr>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1E">
            <w:pPr>
              <w:spacing w:after="0" w:line="240" w:lineRule="auto"/>
              <w:ind w:left="-566" w:firstLine="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Nombre del Titular de la Unidad de Transparencia del Sujeto Obligado:</w:t>
            </w:r>
          </w:p>
        </w:tc>
        <w:tc>
          <w:tcPr>
            <w:gridSpan w:val="4"/>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1F">
            <w:pPr>
              <w:spacing w:after="0" w:line="240" w:lineRule="auto"/>
              <w:ind w:left="-560" w:firstLine="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Dra. en D. Rosario Arzate Aguilar.</w:t>
            </w:r>
          </w:p>
        </w:tc>
      </w:tr>
      <w:tr>
        <w:trPr>
          <w:cantSplit w:val="0"/>
          <w:trHeight w:val="463" w:hRule="atLeast"/>
          <w:tblHeader w:val="0"/>
        </w:trPr>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23">
            <w:pPr>
              <w:spacing w:after="0" w:line="240" w:lineRule="auto"/>
              <w:ind w:left="-566" w:firstLine="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¿La práctica ha sido reconocida previamente?</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24">
            <w:pPr>
              <w:spacing w:after="0" w:line="240" w:lineRule="auto"/>
              <w:ind w:right="-75" w:hanging="437"/>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Sí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25">
            <w:pPr>
              <w:spacing w:after="0" w:line="240" w:lineRule="auto"/>
              <w:ind w:hanging="443"/>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X</w:t>
            </w:r>
            <w:r w:rsidDel="00000000" w:rsidR="00000000" w:rsidRPr="00000000">
              <w:rPr>
                <w:rFonts w:ascii="Montserrat" w:cs="Montserrat" w:eastAsia="Montserrat" w:hAnsi="Montserrat"/>
                <w:sz w:val="20"/>
                <w:szCs w:val="20"/>
                <w:rtl w:val="0"/>
              </w:rPr>
              <w:t xml:space="preserve">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26">
            <w:pPr>
              <w:spacing w:after="0" w:line="240" w:lineRule="auto"/>
              <w:ind w:hanging="421"/>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No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27">
            <w:pPr>
              <w:spacing w:after="0" w:line="240" w:lineRule="auto"/>
              <w:rPr>
                <w:rFonts w:ascii="Montserrat" w:cs="Montserrat" w:eastAsia="Montserrat" w:hAnsi="Montserrat"/>
                <w:sz w:val="20"/>
                <w:szCs w:val="20"/>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-495299</wp:posOffset>
                      </wp:positionH>
                      <wp:positionV relativeFrom="paragraph">
                        <wp:posOffset>-25399</wp:posOffset>
                      </wp:positionV>
                      <wp:extent cx="742950" cy="257175"/>
                      <wp:effectExtent b="0" l="0" r="0" t="0"/>
                      <wp:wrapNone/>
                      <wp:docPr id="1914413320" name=""/>
                      <a:graphic>
                        <a:graphicData uri="http://schemas.microsoft.com/office/word/2010/wordprocessingShape">
                          <wps:wsp>
                            <wps:cNvSpPr/>
                            <wps:cNvPr id="4" name="Shape 4"/>
                            <wps:spPr>
                              <a:xfrm>
                                <a:off x="4979288" y="3656175"/>
                                <a:ext cx="733425" cy="247650"/>
                              </a:xfrm>
                              <a:prstGeom prst="rect">
                                <a:avLst/>
                              </a:prstGeom>
                              <a:solidFill>
                                <a:schemeClr val="lt1"/>
                              </a:solidFill>
                              <a:ln>
                                <a:noFill/>
                              </a:ln>
                            </wps:spPr>
                            <wps:txbx>
                              <w:txbxContent>
                                <w:p w:rsidR="00000000" w:rsidDel="00000000" w:rsidP="00000000" w:rsidRDefault="00000000" w:rsidRPr="00000000">
                                  <w:pPr>
                                    <w:spacing w:after="0" w:before="0" w:line="258.99999618530273"/>
                                    <w:ind w:left="0" w:right="0" w:firstLine="0"/>
                                    <w:jc w:val="center"/>
                                    <w:textDirection w:val="btLr"/>
                                  </w:pP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-495299</wp:posOffset>
                      </wp:positionH>
                      <wp:positionV relativeFrom="paragraph">
                        <wp:posOffset>-25399</wp:posOffset>
                      </wp:positionV>
                      <wp:extent cx="742950" cy="257175"/>
                      <wp:effectExtent b="0" l="0" r="0" t="0"/>
                      <wp:wrapNone/>
                      <wp:docPr id="1914413320" name="image28.png"/>
                      <a:graphic>
                        <a:graphicData uri="http://schemas.openxmlformats.org/drawingml/2006/picture">
                          <pic:pic>
                            <pic:nvPicPr>
                              <pic:cNvPr id="0" name="image28.png"/>
                              <pic:cNvPicPr preferRelativeResize="0"/>
                            </pic:nvPicPr>
                            <pic:blipFill>
                              <a:blip r:embed="rId7"/>
                              <a:srcRect/>
                              <a:stretch>
                                <a:fillRect/>
                              </a:stretch>
                            </pic:blipFill>
                            <pic:spPr>
                              <a:xfrm>
                                <a:off x="0" y="0"/>
                                <a:ext cx="742950" cy="257175"/>
                              </a:xfrm>
                              <a:prstGeom prst="rect"/>
                              <a:ln/>
                            </pic:spPr>
                          </pic:pic>
                        </a:graphicData>
                      </a:graphic>
                    </wp:anchor>
                  </w:drawing>
                </mc:Fallback>
              </mc:AlternateContent>
            </w:r>
          </w:p>
        </w:tc>
      </w:tr>
    </w:tbl>
    <w:p w:rsidR="00000000" w:rsidDel="00000000" w:rsidP="00000000" w:rsidRDefault="00000000" w:rsidRPr="00000000" w14:paraId="00000028">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p w:rsidR="00000000" w:rsidDel="00000000" w:rsidP="00000000" w:rsidRDefault="00000000" w:rsidRPr="00000000" w14:paraId="00000029">
      <w:pPr>
        <w:spacing w:after="0" w:line="240" w:lineRule="auto"/>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CARACTERÍSTICAS DE LA PRÁCTICA:</w:t>
      </w:r>
    </w:p>
    <w:p w:rsidR="00000000" w:rsidDel="00000000" w:rsidP="00000000" w:rsidRDefault="00000000" w:rsidRPr="00000000" w14:paraId="0000002A">
      <w:pPr>
        <w:spacing w:after="0" w:line="240" w:lineRule="auto"/>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2B">
      <w:pPr>
        <w:spacing w:after="0" w:line="240" w:lineRule="auto"/>
        <w:jc w:val="both"/>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Mencione el año en el que surgió la práctica y si se encuentra vigente: </w:t>
      </w:r>
    </w:p>
    <w:p w:rsidR="00000000" w:rsidDel="00000000" w:rsidP="00000000" w:rsidRDefault="00000000" w:rsidRPr="00000000" w14:paraId="0000002C">
      <w:pPr>
        <w:spacing w:after="0" w:line="240" w:lineRule="auto"/>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2D">
      <w:pPr>
        <w:spacing w:after="0" w:line="24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Los contenidos de Acción Cívica, Consejo Estatal de Población y Órganos Colegiados se incorporaron en 2019, en tanto que los de la Coordinación General de Protección Civil y Gestión Integral del Riesgo se incorporaron en el año de 2022, los cuales han sido actualizados para el presente ejercicio.</w:t>
      </w:r>
    </w:p>
    <w:p w:rsidR="00000000" w:rsidDel="00000000" w:rsidP="00000000" w:rsidRDefault="00000000" w:rsidRPr="00000000" w14:paraId="0000002E">
      <w:pPr>
        <w:spacing w:after="0" w:line="240" w:lineRule="auto"/>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2F">
      <w:pPr>
        <w:spacing w:after="0" w:line="24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Cabe señalar que los apartados correspondientes a </w:t>
      </w:r>
      <w:r w:rsidDel="00000000" w:rsidR="00000000" w:rsidRPr="00000000">
        <w:rPr>
          <w:rFonts w:ascii="Montserrat" w:cs="Montserrat" w:eastAsia="Montserrat" w:hAnsi="Montserrat"/>
          <w:i w:val="1"/>
          <w:sz w:val="20"/>
          <w:szCs w:val="20"/>
          <w:rtl w:val="0"/>
        </w:rPr>
        <w:t xml:space="preserve">LOCATEL</w:t>
      </w:r>
      <w:r w:rsidDel="00000000" w:rsidR="00000000" w:rsidRPr="00000000">
        <w:rPr>
          <w:rFonts w:ascii="Montserrat" w:cs="Montserrat" w:eastAsia="Montserrat" w:hAnsi="Montserrat"/>
          <w:sz w:val="20"/>
          <w:szCs w:val="20"/>
          <w:rtl w:val="0"/>
        </w:rPr>
        <w:t xml:space="preserve"> y </w:t>
      </w:r>
      <w:r w:rsidDel="00000000" w:rsidR="00000000" w:rsidRPr="00000000">
        <w:rPr>
          <w:rFonts w:ascii="Montserrat" w:cs="Montserrat" w:eastAsia="Montserrat" w:hAnsi="Montserrat"/>
          <w:i w:val="1"/>
          <w:sz w:val="20"/>
          <w:szCs w:val="20"/>
          <w:rtl w:val="0"/>
        </w:rPr>
        <w:t xml:space="preserve">Boletines y Alertas</w:t>
      </w:r>
      <w:r w:rsidDel="00000000" w:rsidR="00000000" w:rsidRPr="00000000">
        <w:rPr>
          <w:rFonts w:ascii="Montserrat" w:cs="Montserrat" w:eastAsia="Montserrat" w:hAnsi="Montserrat"/>
          <w:sz w:val="20"/>
          <w:szCs w:val="20"/>
          <w:rtl w:val="0"/>
        </w:rPr>
        <w:t xml:space="preserve"> fueron incorporados para la actualización 2024.</w:t>
      </w:r>
    </w:p>
    <w:p w:rsidR="00000000" w:rsidDel="00000000" w:rsidP="00000000" w:rsidRDefault="00000000" w:rsidRPr="00000000" w14:paraId="00000030">
      <w:pPr>
        <w:spacing w:after="0" w:line="240" w:lineRule="auto"/>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31">
      <w:pPr>
        <w:spacing w:after="0" w:line="240" w:lineRule="auto"/>
        <w:jc w:val="both"/>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Explique de forma sintetizada cuál es el objetivo de la práctica de Transparencia Proactiva: </w:t>
      </w:r>
    </w:p>
    <w:p w:rsidR="00000000" w:rsidDel="00000000" w:rsidP="00000000" w:rsidRDefault="00000000" w:rsidRPr="00000000" w14:paraId="00000032">
      <w:pPr>
        <w:spacing w:after="0" w:line="240" w:lineRule="auto"/>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33">
      <w:pPr>
        <w:spacing w:after="0" w:line="24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Dar a conocer a la ciudadanía información útil, no considerada en ninguna de las fracciones del Sistema de Información Pública de Oficio Mexiquense (IPOMEX) de esta dependencia.</w:t>
      </w:r>
    </w:p>
    <w:p w:rsidR="00000000" w:rsidDel="00000000" w:rsidP="00000000" w:rsidRDefault="00000000" w:rsidRPr="00000000" w14:paraId="00000034">
      <w:pPr>
        <w:spacing w:after="0" w:line="240" w:lineRule="auto"/>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35">
      <w:pPr>
        <w:spacing w:after="0" w:line="240" w:lineRule="auto"/>
        <w:jc w:val="both"/>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Explique de forma breve cómo funciona la práctica de Transparencia Proactiva:  </w:t>
      </w:r>
    </w:p>
    <w:p w:rsidR="00000000" w:rsidDel="00000000" w:rsidP="00000000" w:rsidRDefault="00000000" w:rsidRPr="00000000" w14:paraId="00000036">
      <w:pPr>
        <w:spacing w:after="0" w:line="240" w:lineRule="auto"/>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37">
      <w:pPr>
        <w:spacing w:after="0" w:line="24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Para el acceso a esta información se dispone de 3 alternativas:</w:t>
      </w:r>
    </w:p>
    <w:p w:rsidR="00000000" w:rsidDel="00000000" w:rsidP="00000000" w:rsidRDefault="00000000" w:rsidRPr="00000000" w14:paraId="0000003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En la fracción LII C del Sistema IPOMEX institucional.</w:t>
      </w:r>
    </w:p>
    <w:p w:rsidR="00000000" w:rsidDel="00000000" w:rsidP="00000000" w:rsidRDefault="00000000" w:rsidRPr="00000000" w14:paraId="0000003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Por medio del canal denominado </w:t>
      </w:r>
      <w:r w:rsidDel="00000000" w:rsidR="00000000" w:rsidRPr="00000000">
        <w:rPr>
          <w:rFonts w:ascii="Montserrat" w:cs="Montserrat" w:eastAsia="Montserrat" w:hAnsi="Montserrat"/>
          <w:b w:val="0"/>
          <w:i w:val="1"/>
          <w:smallCaps w:val="0"/>
          <w:strike w:val="0"/>
          <w:color w:val="000000"/>
          <w:sz w:val="20"/>
          <w:szCs w:val="20"/>
          <w:u w:val="none"/>
          <w:shd w:fill="auto" w:val="clear"/>
          <w:vertAlign w:val="baseline"/>
          <w:rtl w:val="0"/>
        </w:rPr>
        <w:t xml:space="preserve">Transparencia </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disponible en la página web principal de esta Secretaría, mismo que enlaza al usuario al apartado de </w:t>
      </w:r>
      <w:r w:rsidDel="00000000" w:rsidR="00000000" w:rsidRPr="00000000">
        <w:rPr>
          <w:rFonts w:ascii="Montserrat" w:cs="Montserrat" w:eastAsia="Montserrat" w:hAnsi="Montserrat"/>
          <w:b w:val="0"/>
          <w:i w:val="1"/>
          <w:smallCaps w:val="0"/>
          <w:strike w:val="0"/>
          <w:color w:val="000000"/>
          <w:sz w:val="20"/>
          <w:szCs w:val="20"/>
          <w:u w:val="none"/>
          <w:shd w:fill="auto" w:val="clear"/>
          <w:vertAlign w:val="baseline"/>
          <w:rtl w:val="0"/>
        </w:rPr>
        <w:t xml:space="preserve">Transparencia Proactiva, </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con la temática que se encuentran disponible para su consulta. </w:t>
      </w:r>
    </w:p>
    <w:p w:rsidR="00000000" w:rsidDel="00000000" w:rsidP="00000000" w:rsidRDefault="00000000" w:rsidRPr="00000000" w14:paraId="0000003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0" w:before="0" w:line="240" w:lineRule="auto"/>
        <w:ind w:left="720"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A través del banner colocado para el ejercicio 2024 en el espacio de destacados de la página web principal de la Secretaría General de Gobierno.</w:t>
      </w:r>
    </w:p>
    <w:p w:rsidR="00000000" w:rsidDel="00000000" w:rsidP="00000000" w:rsidRDefault="00000000" w:rsidRPr="00000000" w14:paraId="0000003B">
      <w:pPr>
        <w:spacing w:after="0" w:line="240" w:lineRule="auto"/>
        <w:jc w:val="both"/>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03C">
      <w:pPr>
        <w:spacing w:after="0" w:line="240" w:lineRule="auto"/>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Pr>
        <w:drawing>
          <wp:inline distB="0" distT="0" distL="0" distR="0">
            <wp:extent cx="5137150" cy="2286000"/>
            <wp:effectExtent b="0" l="0" r="0" t="0"/>
            <wp:docPr id="1914413325" name="image4.png"/>
            <a:graphic>
              <a:graphicData uri="http://schemas.openxmlformats.org/drawingml/2006/picture">
                <pic:pic>
                  <pic:nvPicPr>
                    <pic:cNvPr id="0" name="image4.png"/>
                    <pic:cNvPicPr preferRelativeResize="0"/>
                  </pic:nvPicPr>
                  <pic:blipFill>
                    <a:blip r:embed="rId8"/>
                    <a:srcRect b="5249" l="3394" r="5069" t="22330"/>
                    <a:stretch>
                      <a:fillRect/>
                    </a:stretch>
                  </pic:blipFill>
                  <pic:spPr>
                    <a:xfrm>
                      <a:off x="0" y="0"/>
                      <a:ext cx="5137150" cy="2286000"/>
                    </a:xfrm>
                    <a:prstGeom prst="rect"/>
                    <a:ln/>
                  </pic:spPr>
                </pic:pic>
              </a:graphicData>
            </a:graphic>
          </wp:inline>
        </w:drawing>
      </w:r>
      <w:r w:rsidDel="00000000" w:rsidR="00000000" w:rsidRPr="00000000">
        <w:rPr>
          <w:rtl w:val="0"/>
        </w:rPr>
      </w:r>
    </w:p>
    <w:p w:rsidR="00000000" w:rsidDel="00000000" w:rsidP="00000000" w:rsidRDefault="00000000" w:rsidRPr="00000000" w14:paraId="0000003D">
      <w:pPr>
        <w:spacing w:after="0"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3E">
      <w:pPr>
        <w:spacing w:after="0" w:line="240" w:lineRule="auto"/>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Pr>
        <w:drawing>
          <wp:inline distB="0" distT="0" distL="0" distR="0">
            <wp:extent cx="3898900" cy="1498600"/>
            <wp:effectExtent b="0" l="0" r="0" t="0"/>
            <wp:docPr id="1914413327" name="image16.png"/>
            <a:graphic>
              <a:graphicData uri="http://schemas.openxmlformats.org/drawingml/2006/picture">
                <pic:pic>
                  <pic:nvPicPr>
                    <pic:cNvPr id="0" name="image16.png"/>
                    <pic:cNvPicPr preferRelativeResize="0"/>
                  </pic:nvPicPr>
                  <pic:blipFill>
                    <a:blip r:embed="rId9"/>
                    <a:srcRect b="19936" l="2037" r="28490" t="32589"/>
                    <a:stretch>
                      <a:fillRect/>
                    </a:stretch>
                  </pic:blipFill>
                  <pic:spPr>
                    <a:xfrm>
                      <a:off x="0" y="0"/>
                      <a:ext cx="3898900" cy="1498600"/>
                    </a:xfrm>
                    <a:prstGeom prst="rect"/>
                    <a:ln/>
                  </pic:spPr>
                </pic:pic>
              </a:graphicData>
            </a:graphic>
          </wp:inline>
        </w:drawing>
      </w: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3086100</wp:posOffset>
                </wp:positionH>
                <wp:positionV relativeFrom="paragraph">
                  <wp:posOffset>342900</wp:posOffset>
                </wp:positionV>
                <wp:extent cx="876300" cy="247650"/>
                <wp:effectExtent b="0" l="0" r="0" t="0"/>
                <wp:wrapNone/>
                <wp:docPr id="1914413319" name=""/>
                <a:graphic>
                  <a:graphicData uri="http://schemas.microsoft.com/office/word/2010/wordprocessingShape">
                    <wps:wsp>
                      <wps:cNvSpPr/>
                      <wps:cNvPr id="3" name="Shape 3"/>
                      <wps:spPr>
                        <a:xfrm rot="10800000">
                          <a:off x="4914200" y="3662525"/>
                          <a:ext cx="863600" cy="234950"/>
                        </a:xfrm>
                        <a:prstGeom prst="bentUpArrow">
                          <a:avLst>
                            <a:gd fmla="val 25000" name="adj1"/>
                            <a:gd fmla="val 25000" name="adj2"/>
                            <a:gd fmla="val 25000" name="adj3"/>
                          </a:avLst>
                        </a:prstGeom>
                        <a:solidFill>
                          <a:schemeClr val="dk1"/>
                        </a:solidFill>
                        <a:ln cap="flat" cmpd="sng" w="12700">
                          <a:solidFill>
                            <a:schemeClr val="dk1"/>
                          </a:solidFill>
                          <a:prstDash val="solid"/>
                          <a:miter lim="800000"/>
                          <a:headEnd len="sm" w="sm" type="none"/>
                          <a:tailEnd len="sm" w="sm" type="none"/>
                        </a:ln>
                      </wps:spPr>
                      <wps:txbx>
                        <w:txbxContent>
                          <w:p w:rsidR="00000000" w:rsidDel="00000000" w:rsidP="00000000" w:rsidRDefault="00000000" w:rsidRPr="00000000">
                            <w:pPr>
                              <w:spacing w:after="0" w:before="0" w:line="240"/>
                              <w:ind w:left="0" w:right="0" w:firstLine="0"/>
                              <w:jc w:val="left"/>
                              <w:textDirection w:val="btLr"/>
                            </w:pPr>
                          </w:p>
                        </w:txbxContent>
                      </wps:txbx>
                      <wps:bodyPr anchorCtr="0" anchor="ctr" bIns="91425" lIns="91425" spcFirstLastPara="1" rIns="91425" wrap="square" tIns="91425">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3086100</wp:posOffset>
                </wp:positionH>
                <wp:positionV relativeFrom="paragraph">
                  <wp:posOffset>342900</wp:posOffset>
                </wp:positionV>
                <wp:extent cx="876300" cy="247650"/>
                <wp:effectExtent b="0" l="0" r="0" t="0"/>
                <wp:wrapNone/>
                <wp:docPr id="1914413319" name="image27.png"/>
                <a:graphic>
                  <a:graphicData uri="http://schemas.openxmlformats.org/drawingml/2006/picture">
                    <pic:pic>
                      <pic:nvPicPr>
                        <pic:cNvPr id="0" name="image27.png"/>
                        <pic:cNvPicPr preferRelativeResize="0"/>
                      </pic:nvPicPr>
                      <pic:blipFill>
                        <a:blip r:embed="rId10"/>
                        <a:srcRect/>
                        <a:stretch>
                          <a:fillRect/>
                        </a:stretch>
                      </pic:blipFill>
                      <pic:spPr>
                        <a:xfrm>
                          <a:off x="0" y="0"/>
                          <a:ext cx="876300" cy="247650"/>
                        </a:xfrm>
                        <a:prstGeom prst="rect"/>
                        <a:ln/>
                      </pic:spPr>
                    </pic:pic>
                  </a:graphicData>
                </a:graphic>
              </wp:anchor>
            </w:drawing>
          </mc:Fallback>
        </mc:AlternateContent>
      </w:r>
    </w:p>
    <w:p w:rsidR="00000000" w:rsidDel="00000000" w:rsidP="00000000" w:rsidRDefault="00000000" w:rsidRPr="00000000" w14:paraId="0000003F">
      <w:pPr>
        <w:spacing w:after="0"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40">
      <w:pPr>
        <w:spacing w:after="0" w:line="240" w:lineRule="auto"/>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Pr>
        <w:drawing>
          <wp:inline distB="0" distT="0" distL="0" distR="0">
            <wp:extent cx="3943350" cy="1847850"/>
            <wp:effectExtent b="0" l="0" r="0" t="0"/>
            <wp:docPr id="1914413326" name="image5.png"/>
            <a:graphic>
              <a:graphicData uri="http://schemas.openxmlformats.org/drawingml/2006/picture">
                <pic:pic>
                  <pic:nvPicPr>
                    <pic:cNvPr id="0" name="image5.png"/>
                    <pic:cNvPicPr preferRelativeResize="0"/>
                  </pic:nvPicPr>
                  <pic:blipFill>
                    <a:blip r:embed="rId11"/>
                    <a:srcRect b="10682" l="13804" r="15931" t="30778"/>
                    <a:stretch>
                      <a:fillRect/>
                    </a:stretch>
                  </pic:blipFill>
                  <pic:spPr>
                    <a:xfrm>
                      <a:off x="0" y="0"/>
                      <a:ext cx="3943350" cy="1847850"/>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spacing w:after="0" w:line="240" w:lineRule="auto"/>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42">
      <w:pPr>
        <w:spacing w:after="0" w:line="24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Una vez dentro de este espacio, los usuarios determinarán la temática de su interés para su consulta y, en su caso, reutilización de la información disponible.</w:t>
      </w:r>
    </w:p>
    <w:p w:rsidR="00000000" w:rsidDel="00000000" w:rsidP="00000000" w:rsidRDefault="00000000" w:rsidRPr="00000000" w14:paraId="00000043">
      <w:pPr>
        <w:spacing w:after="0" w:line="240" w:lineRule="auto"/>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44">
      <w:pPr>
        <w:spacing w:after="0" w:line="240" w:lineRule="auto"/>
        <w:jc w:val="both"/>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Señale de forma breve qué información fue publicada como parte de la práctica: </w:t>
      </w:r>
    </w:p>
    <w:p w:rsidR="00000000" w:rsidDel="00000000" w:rsidP="00000000" w:rsidRDefault="00000000" w:rsidRPr="00000000" w14:paraId="00000045">
      <w:pPr>
        <w:numPr>
          <w:ilvl w:val="0"/>
          <w:numId w:val="4"/>
        </w:numPr>
        <w:spacing w:after="0" w:line="240" w:lineRule="auto"/>
        <w:ind w:left="786" w:hanging="360"/>
        <w:jc w:val="both"/>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Acción Cívica</w:t>
      </w:r>
      <w:r w:rsidDel="00000000" w:rsidR="00000000" w:rsidRPr="00000000">
        <w:rPr>
          <w:rFonts w:ascii="Montserrat" w:cs="Montserrat" w:eastAsia="Montserrat" w:hAnsi="Montserrat"/>
          <w:sz w:val="20"/>
          <w:szCs w:val="20"/>
          <w:rtl w:val="0"/>
        </w:rPr>
        <w:t xml:space="preserve">, se actualizaron los contenidos en los apartados de Calendario Cívico, Calendario de fundaciones de los municipios que integran la entidad, Efemérides, Fotogalería y Datos Históricos. </w:t>
      </w:r>
    </w:p>
    <w:p w:rsidR="00000000" w:rsidDel="00000000" w:rsidP="00000000" w:rsidRDefault="00000000" w:rsidRPr="00000000" w14:paraId="00000046">
      <w:pPr>
        <w:numPr>
          <w:ilvl w:val="0"/>
          <w:numId w:val="4"/>
        </w:numPr>
        <w:spacing w:after="0" w:line="240" w:lineRule="auto"/>
        <w:ind w:left="786" w:hanging="36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En </w:t>
      </w:r>
      <w:r w:rsidDel="00000000" w:rsidR="00000000" w:rsidRPr="00000000">
        <w:rPr>
          <w:rFonts w:ascii="Montserrat" w:cs="Montserrat" w:eastAsia="Montserrat" w:hAnsi="Montserrat"/>
          <w:b w:val="1"/>
          <w:sz w:val="20"/>
          <w:szCs w:val="20"/>
          <w:rtl w:val="0"/>
        </w:rPr>
        <w:t xml:space="preserve">Órganos Colegiados</w:t>
      </w:r>
      <w:r w:rsidDel="00000000" w:rsidR="00000000" w:rsidRPr="00000000">
        <w:rPr>
          <w:rFonts w:ascii="Montserrat" w:cs="Montserrat" w:eastAsia="Montserrat" w:hAnsi="Montserrat"/>
          <w:sz w:val="20"/>
          <w:szCs w:val="20"/>
          <w:rtl w:val="0"/>
        </w:rPr>
        <w:t xml:space="preserve">, se actualizó la información contenida en cada uno de los elementos que conforman el apartado, incorporando a los nuevos integrantes de cada Comité;</w:t>
      </w:r>
    </w:p>
    <w:p w:rsidR="00000000" w:rsidDel="00000000" w:rsidP="00000000" w:rsidRDefault="00000000" w:rsidRPr="00000000" w14:paraId="00000047">
      <w:pPr>
        <w:numPr>
          <w:ilvl w:val="0"/>
          <w:numId w:val="4"/>
        </w:numPr>
        <w:spacing w:after="0" w:line="240" w:lineRule="auto"/>
        <w:ind w:left="786" w:hanging="36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En el </w:t>
      </w:r>
      <w:r w:rsidDel="00000000" w:rsidR="00000000" w:rsidRPr="00000000">
        <w:rPr>
          <w:rFonts w:ascii="Montserrat" w:cs="Montserrat" w:eastAsia="Montserrat" w:hAnsi="Montserrat"/>
          <w:b w:val="1"/>
          <w:sz w:val="20"/>
          <w:szCs w:val="20"/>
          <w:rtl w:val="0"/>
        </w:rPr>
        <w:t xml:space="preserve">Consejo Estatal de Población</w:t>
      </w:r>
      <w:r w:rsidDel="00000000" w:rsidR="00000000" w:rsidRPr="00000000">
        <w:rPr>
          <w:rFonts w:ascii="Montserrat" w:cs="Montserrat" w:eastAsia="Montserrat" w:hAnsi="Montserrat"/>
          <w:sz w:val="20"/>
          <w:szCs w:val="20"/>
          <w:rtl w:val="0"/>
        </w:rPr>
        <w:t xml:space="preserve">, se actualizaron los contenidos en los elementos que integran los apartados ¿Cuántos somos?, ¿Donde vivimos?,  ¿Qué estamos haciendo? Publicaciones y Estadísticas.</w:t>
      </w:r>
    </w:p>
    <w:p w:rsidR="00000000" w:rsidDel="00000000" w:rsidP="00000000" w:rsidRDefault="00000000" w:rsidRPr="00000000" w14:paraId="00000048">
      <w:pPr>
        <w:numPr>
          <w:ilvl w:val="0"/>
          <w:numId w:val="4"/>
        </w:numPr>
        <w:spacing w:after="0" w:line="240" w:lineRule="auto"/>
        <w:ind w:left="786" w:hanging="36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En la </w:t>
      </w:r>
      <w:r w:rsidDel="00000000" w:rsidR="00000000" w:rsidRPr="00000000">
        <w:rPr>
          <w:rFonts w:ascii="Montserrat" w:cs="Montserrat" w:eastAsia="Montserrat" w:hAnsi="Montserrat"/>
          <w:b w:val="1"/>
          <w:sz w:val="20"/>
          <w:szCs w:val="20"/>
          <w:rtl w:val="0"/>
        </w:rPr>
        <w:t xml:space="preserve">Coordinación General de Protección Civil y Gestión Integral del Riesgo</w:t>
      </w:r>
      <w:r w:rsidDel="00000000" w:rsidR="00000000" w:rsidRPr="00000000">
        <w:rPr>
          <w:rFonts w:ascii="Montserrat" w:cs="Montserrat" w:eastAsia="Montserrat" w:hAnsi="Montserrat"/>
          <w:sz w:val="20"/>
          <w:szCs w:val="20"/>
          <w:rtl w:val="0"/>
        </w:rPr>
        <w:t xml:space="preserve">, se actualizó la información contenida en los elementos que integran los siguientes apartados: ¿Qué hacer en una emergencia?, ¿Qué ofrecemos?, Centro de Investigación Capacitación y Adiestramiento de Tecámac (CICATEC) y Estadísticas.</w:t>
      </w:r>
    </w:p>
    <w:p w:rsidR="00000000" w:rsidDel="00000000" w:rsidP="00000000" w:rsidRDefault="00000000" w:rsidRPr="00000000" w14:paraId="00000049">
      <w:pPr>
        <w:spacing w:after="0" w:line="240" w:lineRule="auto"/>
        <w:ind w:left="786" w:firstLine="0"/>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4A">
      <w:pPr>
        <w:spacing w:after="0" w:line="24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Asimismo, para la actualización 2024 de este apartado, se incorporaron dos espacios:</w:t>
      </w:r>
    </w:p>
    <w:p w:rsidR="00000000" w:rsidDel="00000000" w:rsidP="00000000" w:rsidRDefault="00000000" w:rsidRPr="00000000" w14:paraId="0000004B">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1176"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000000"/>
          <w:sz w:val="20"/>
          <w:szCs w:val="20"/>
          <w:u w:val="none"/>
          <w:shd w:fill="auto" w:val="clear"/>
          <w:vertAlign w:val="baseline"/>
          <w:rtl w:val="0"/>
        </w:rPr>
        <w:t xml:space="preserve">LOCATEL</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cuya finalidad es difundir información útil a la población sobre actividades preventivas y mecanismos de actuación respecto de personas desaparecidas, con la finalidad que ante la presencia de un suceso de este tipo, las personas conozcan las herramientas que el Gobierno del Estado de México ofrece para la ubicación de las personas desaparecidas.</w:t>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506"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190"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Este apartado contiene datos actualizados, en forma de texto y de manera gráfica (infografías), mismo que si bien no están disponibles en datos abiertos, las imágenes se pueden descargar y los textos copiarse para su reutilización.</w:t>
      </w:r>
    </w:p>
    <w:p w:rsidR="00000000" w:rsidDel="00000000" w:rsidP="00000000" w:rsidRDefault="00000000" w:rsidRPr="00000000" w14:paraId="0000004E">
      <w:pPr>
        <w:spacing w:after="0" w:line="240" w:lineRule="auto"/>
        <w:ind w:left="786" w:firstLine="0"/>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4F">
      <w:pPr>
        <w:spacing w:after="0" w:line="240" w:lineRule="auto"/>
        <w:ind w:left="798" w:firstLine="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El apartado se integra de los sitios siguientes:</w:t>
      </w:r>
    </w:p>
    <w:p w:rsidR="00000000" w:rsidDel="00000000" w:rsidP="00000000" w:rsidRDefault="00000000" w:rsidRPr="00000000" w14:paraId="00000050">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512"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000000"/>
          <w:sz w:val="20"/>
          <w:szCs w:val="20"/>
          <w:u w:val="none"/>
          <w:shd w:fill="auto" w:val="clear"/>
          <w:vertAlign w:val="baseline"/>
          <w:rtl w:val="0"/>
        </w:rPr>
        <w:t xml:space="preserve">¿Qué es?:</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contiene la descripción del programa, así como sus objetivos.</w:t>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512"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52">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512"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000000"/>
          <w:sz w:val="20"/>
          <w:szCs w:val="20"/>
          <w:u w:val="none"/>
          <w:shd w:fill="auto" w:val="clear"/>
          <w:vertAlign w:val="baseline"/>
          <w:rtl w:val="0"/>
        </w:rPr>
        <w:t xml:space="preserve">Información que ofrece:</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proporciona información relacionada con los Programas que brinda LOCATEL, así como la dirección y números de contacto.</w:t>
      </w:r>
    </w:p>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512"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54">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512"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000000"/>
          <w:sz w:val="20"/>
          <w:szCs w:val="20"/>
          <w:u w:val="none"/>
          <w:shd w:fill="auto" w:val="clear"/>
          <w:vertAlign w:val="baseline"/>
          <w:rtl w:val="0"/>
        </w:rPr>
        <w:t xml:space="preserve">Teléfonos de Emergencia:</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da a conocer la línea de emergencias 911 en el Estado de México.</w:t>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512"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56">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512"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000000"/>
          <w:sz w:val="20"/>
          <w:szCs w:val="20"/>
          <w:u w:val="none"/>
          <w:shd w:fill="auto" w:val="clear"/>
          <w:vertAlign w:val="baseline"/>
          <w:rtl w:val="0"/>
        </w:rPr>
        <w:t xml:space="preserve">Estadísticas:</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da a conocer de manera gráfica los indicadores de personas extraviadas, detenidas y los apoyos brindados a la ciudadanía.</w:t>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512"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58">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512"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000000"/>
          <w:sz w:val="20"/>
          <w:szCs w:val="20"/>
          <w:u w:val="none"/>
          <w:shd w:fill="auto" w:val="clear"/>
          <w:vertAlign w:val="baseline"/>
          <w:rtl w:val="0"/>
        </w:rPr>
        <w:t xml:space="preserve">Medidas Preventivas:</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enlista las recomendaciones para prevenir desapariciones.</w:t>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512"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5A">
      <w:pPr>
        <w:keepNext w:val="0"/>
        <w:keepLines w:val="0"/>
        <w:pageBreakBefore w:val="0"/>
        <w:widowControl w:val="1"/>
        <w:numPr>
          <w:ilvl w:val="0"/>
          <w:numId w:val="5"/>
        </w:numPr>
        <w:pBdr>
          <w:top w:space="0" w:sz="0" w:val="nil"/>
          <w:left w:space="0" w:sz="0" w:val="nil"/>
          <w:bottom w:space="0" w:sz="0" w:val="nil"/>
          <w:right w:space="0" w:sz="0" w:val="nil"/>
          <w:between w:space="0" w:sz="0" w:val="nil"/>
        </w:pBdr>
        <w:shd w:fill="auto" w:val="clear"/>
        <w:spacing w:after="0" w:before="0" w:line="240" w:lineRule="auto"/>
        <w:ind w:left="1512"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000000"/>
          <w:sz w:val="20"/>
          <w:szCs w:val="20"/>
          <w:u w:val="none"/>
          <w:shd w:fill="auto" w:val="clear"/>
          <w:vertAlign w:val="baseline"/>
          <w:rtl w:val="0"/>
        </w:rPr>
        <w:t xml:space="preserve">Locatel en otros Estados:</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proporciona la liga de acceso directo al servicio en otras Entidades del país.</w:t>
      </w:r>
    </w:p>
    <w:p w:rsidR="00000000" w:rsidDel="00000000" w:rsidP="00000000" w:rsidRDefault="00000000" w:rsidRPr="00000000" w14:paraId="0000005B">
      <w:pPr>
        <w:spacing w:after="0" w:line="240" w:lineRule="auto"/>
        <w:ind w:left="786" w:firstLine="0"/>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5C">
      <w:pPr>
        <w:keepNext w:val="0"/>
        <w:keepLines w:val="0"/>
        <w:pageBreakBefore w:val="0"/>
        <w:widowControl w:val="1"/>
        <w:numPr>
          <w:ilvl w:val="0"/>
          <w:numId w:val="7"/>
        </w:numPr>
        <w:pBdr>
          <w:top w:space="0" w:sz="0" w:val="nil"/>
          <w:left w:space="0" w:sz="0" w:val="nil"/>
          <w:bottom w:space="0" w:sz="0" w:val="nil"/>
          <w:right w:space="0" w:sz="0" w:val="nil"/>
          <w:between w:space="0" w:sz="0" w:val="nil"/>
        </w:pBdr>
        <w:shd w:fill="auto" w:val="clear"/>
        <w:spacing w:after="0" w:before="0" w:line="240" w:lineRule="auto"/>
        <w:ind w:left="1204"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000000"/>
          <w:sz w:val="20"/>
          <w:szCs w:val="20"/>
          <w:u w:val="none"/>
          <w:shd w:fill="auto" w:val="clear"/>
          <w:vertAlign w:val="baseline"/>
          <w:rtl w:val="0"/>
        </w:rPr>
        <w:t xml:space="preserve">Boletines y Alertas de Protección Civil</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cuyo objetivo es difundir información relacionada con el </w:t>
      </w:r>
      <w:r w:rsidDel="00000000" w:rsidR="00000000" w:rsidRPr="00000000">
        <w:rPr>
          <w:rFonts w:ascii="Montserrat" w:cs="Montserrat" w:eastAsia="Montserrat" w:hAnsi="Montserrat"/>
          <w:b w:val="0"/>
          <w:i w:val="1"/>
          <w:smallCaps w:val="0"/>
          <w:strike w:val="0"/>
          <w:color w:val="000000"/>
          <w:sz w:val="20"/>
          <w:szCs w:val="20"/>
          <w:u w:val="none"/>
          <w:shd w:fill="auto" w:val="clear"/>
          <w:vertAlign w:val="baseline"/>
          <w:rtl w:val="0"/>
        </w:rPr>
        <w:t xml:space="preserve">Sistema Mexiquense de Alerta Temprana Hidrometeorológica</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servicio de pronósticos meteorológicos y alertas, basado en los impactos que los fenómenos atmosféricos severos como: exceso e intensidad de lluvia, actividad eléctrica, presencia de granizo, nevadas, posibilidad de inundación y la probable ocurrencia de vientos fuertes, entre otros, pudieran causar daños en la población mexiquense, con la finalidad de que se implementen medidas preventivas para la mitigación de riesgos, así como la mejor toma de decisiones informadas de la sociedad mexiquense, a partir de un lenguaje sencillo y fácil comprensión</w:t>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204" w:right="0" w:firstLine="0"/>
        <w:jc w:val="both"/>
        <w:rPr>
          <w:rFonts w:ascii="Montserrat" w:cs="Montserrat" w:eastAsia="Montserrat" w:hAnsi="Montserrat"/>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5E">
      <w:pPr>
        <w:spacing w:after="0" w:line="240" w:lineRule="auto"/>
        <w:ind w:left="1232" w:firstLine="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El espacio se integra de los sitios siguientes:</w:t>
      </w:r>
    </w:p>
    <w:p w:rsidR="00000000" w:rsidDel="00000000" w:rsidP="00000000" w:rsidRDefault="00000000" w:rsidRPr="00000000" w14:paraId="0000005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610"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000000"/>
          <w:sz w:val="20"/>
          <w:szCs w:val="20"/>
          <w:u w:val="none"/>
          <w:shd w:fill="auto" w:val="clear"/>
          <w:vertAlign w:val="baseline"/>
          <w:rtl w:val="0"/>
        </w:rPr>
        <w:t xml:space="preserve">Pronóstico del Tiempo:</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permite conocer todos los días el pronóstico del tiempo para los municipios del Estado de México.</w:t>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610"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6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610"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000000"/>
          <w:sz w:val="20"/>
          <w:szCs w:val="20"/>
          <w:u w:val="none"/>
          <w:shd w:fill="auto" w:val="clear"/>
          <w:vertAlign w:val="baseline"/>
          <w:rtl w:val="0"/>
        </w:rPr>
        <w:t xml:space="preserve">General a 24 horas:</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contiene gráficamente la información hidrometeorológica por zona (Norte, Sur, Centro, Oriente y Occidente) en la Entidad.</w:t>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610" w:right="0" w:firstLine="0"/>
        <w:jc w:val="left"/>
        <w:rPr>
          <w:rFonts w:ascii="Montserrat" w:cs="Montserrat" w:eastAsia="Montserrat" w:hAnsi="Montserrat"/>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6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610"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000000"/>
          <w:sz w:val="20"/>
          <w:szCs w:val="20"/>
          <w:u w:val="none"/>
          <w:shd w:fill="auto" w:val="clear"/>
          <w:vertAlign w:val="baseline"/>
          <w:rtl w:val="0"/>
        </w:rPr>
        <w:t xml:space="preserve">General a 48 y 72 horas:</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refiere a través de diagramas de colorimetría el pronóstico meteorológico a 2 y 3 días en el Estado de México.</w:t>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610" w:right="0" w:firstLine="0"/>
        <w:jc w:val="left"/>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65">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610"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000000"/>
          <w:sz w:val="20"/>
          <w:szCs w:val="20"/>
          <w:u w:val="none"/>
          <w:shd w:fill="auto" w:val="clear"/>
          <w:vertAlign w:val="baseline"/>
          <w:rtl w:val="0"/>
        </w:rPr>
        <w:t xml:space="preserve">Alerta Inmediata:</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se emite en tiempo real la alerta de lluvias y tormentas, así como las medidas precautorias que deberá adoptar la población mexiquense.</w:t>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610"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67">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610"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000000"/>
          <w:sz w:val="20"/>
          <w:szCs w:val="20"/>
          <w:u w:val="none"/>
          <w:shd w:fill="auto" w:val="clear"/>
          <w:vertAlign w:val="baseline"/>
          <w:rtl w:val="0"/>
        </w:rPr>
        <w:t xml:space="preserve">Regional a 24 horas:</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da a conocer el pronóstico de temperatura y precipitación en cada una de las regiones que integran el Estado.</w:t>
      </w:r>
    </w:p>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610"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6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610"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000000"/>
          <w:sz w:val="20"/>
          <w:szCs w:val="20"/>
          <w:u w:val="none"/>
          <w:shd w:fill="auto" w:val="clear"/>
          <w:vertAlign w:val="baseline"/>
          <w:rtl w:val="0"/>
        </w:rPr>
        <w:t xml:space="preserve">Local a 72 horas:</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informa la expectativa meteorológica local a 3 días de las 20 Regiones en las que se divide el Estado de México.</w:t>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610"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6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610"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000000"/>
          <w:sz w:val="20"/>
          <w:szCs w:val="20"/>
          <w:u w:val="none"/>
          <w:shd w:fill="auto" w:val="clear"/>
          <w:vertAlign w:val="baseline"/>
          <w:rtl w:val="0"/>
        </w:rPr>
        <w:t xml:space="preserve">Expectativa Semanal:</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presenta el pronóstico de alertas de lluvia por semana de todas las regiones de la Entidad.</w:t>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610"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6D">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610"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000000"/>
          <w:sz w:val="20"/>
          <w:szCs w:val="20"/>
          <w:u w:val="none"/>
          <w:shd w:fill="auto" w:val="clear"/>
          <w:vertAlign w:val="baseline"/>
          <w:rtl w:val="0"/>
        </w:rPr>
        <w:t xml:space="preserve">Expectativa Estacional:</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perspectiva estacional de ciclones tropicales y lluvias en el periodo mayo - noviembre de 2024.</w:t>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610"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6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610"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000000"/>
          <w:sz w:val="20"/>
          <w:szCs w:val="20"/>
          <w:u w:val="none"/>
          <w:shd w:fill="auto" w:val="clear"/>
          <w:vertAlign w:val="baseline"/>
          <w:rtl w:val="0"/>
        </w:rPr>
        <w:t xml:space="preserve">Alerta Ambiental:</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contiene el reporte de calidad del aire en el Estado de México.</w:t>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1610" w:right="0" w:firstLine="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7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610"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000000"/>
          <w:sz w:val="20"/>
          <w:szCs w:val="20"/>
          <w:u w:val="none"/>
          <w:shd w:fill="auto" w:val="clear"/>
          <w:vertAlign w:val="baseline"/>
          <w:rtl w:val="0"/>
        </w:rPr>
        <w:t xml:space="preserve">Clima por Municipios:</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se pone a disposición del público en general, el enlace del Pronóstico del Tiempo por Municipios de la Comisión Nacional del Agua (CONAGUA).</w:t>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720" w:right="0" w:firstLine="0"/>
        <w:jc w:val="left"/>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73">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40" w:lineRule="auto"/>
        <w:ind w:left="1560" w:right="0" w:hanging="1200"/>
        <w:jc w:val="both"/>
        <w:rPr>
          <w:rFonts w:ascii="Montserrat" w:cs="Montserrat" w:eastAsia="Montserrat" w:hAnsi="Montserrat"/>
          <w:b w:val="1"/>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000000"/>
          <w:sz w:val="20"/>
          <w:szCs w:val="20"/>
          <w:u w:val="none"/>
          <w:shd w:fill="auto" w:val="clear"/>
          <w:vertAlign w:val="baseline"/>
          <w:rtl w:val="0"/>
        </w:rPr>
        <w:t xml:space="preserve">Reporte, Monitoreo Volcán Popocatépetl:</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informa la actividad del Volcán Popocatépetl en tiempo real</w:t>
      </w:r>
      <w:r w:rsidDel="00000000" w:rsidR="00000000" w:rsidRPr="00000000">
        <w:rPr>
          <w:rtl w:val="0"/>
        </w:rPr>
      </w:r>
    </w:p>
    <w:p w:rsidR="00000000" w:rsidDel="00000000" w:rsidP="00000000" w:rsidRDefault="00000000" w:rsidRPr="00000000" w14:paraId="00000074">
      <w:pPr>
        <w:spacing w:after="0" w:line="240" w:lineRule="auto"/>
        <w:jc w:val="both"/>
        <w:rPr>
          <w:rFonts w:ascii="Montserrat" w:cs="Montserrat" w:eastAsia="Montserrat" w:hAnsi="Montserrat"/>
          <w:b w:val="1"/>
          <w:sz w:val="20"/>
          <w:szCs w:val="20"/>
        </w:rPr>
      </w:pPr>
      <w:r w:rsidDel="00000000" w:rsidR="00000000" w:rsidRPr="00000000">
        <w:rPr>
          <w:rtl w:val="0"/>
        </w:rPr>
      </w:r>
    </w:p>
    <w:p w:rsidR="00000000" w:rsidDel="00000000" w:rsidP="00000000" w:rsidRDefault="00000000" w:rsidRPr="00000000" w14:paraId="00000075">
      <w:pPr>
        <w:spacing w:after="0" w:line="240" w:lineRule="auto"/>
        <w:jc w:val="both"/>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Describa brevemente el motivo por el que surgió la práctica: </w:t>
      </w:r>
    </w:p>
    <w:p w:rsidR="00000000" w:rsidDel="00000000" w:rsidP="00000000" w:rsidRDefault="00000000" w:rsidRPr="00000000" w14:paraId="00000076">
      <w:pPr>
        <w:spacing w:after="0" w:line="240" w:lineRule="auto"/>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77">
      <w:pPr>
        <w:spacing w:after="0" w:line="24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Surge con la finalidad de acercar este tipo de información a la población de una forma ágil y práctica, de manera escrita y visual, con el objetivo de que las personas conozcan a través de un leguaje claro y sencillo, tópicos relacionados con la cultura cívica, temas poblacionales, los órganos colegiados que funcionan en la dependencia, así como temática relacionada con la protección civil.</w:t>
      </w:r>
    </w:p>
    <w:p w:rsidR="00000000" w:rsidDel="00000000" w:rsidP="00000000" w:rsidRDefault="00000000" w:rsidRPr="00000000" w14:paraId="00000078">
      <w:pPr>
        <w:spacing w:after="0" w:line="240" w:lineRule="auto"/>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79">
      <w:pPr>
        <w:spacing w:after="0" w:line="240" w:lineRule="auto"/>
        <w:jc w:val="both"/>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Enuncie de forma breve los beneficios generados a partir de la implementación de la práctica: </w:t>
      </w:r>
    </w:p>
    <w:p w:rsidR="00000000" w:rsidDel="00000000" w:rsidP="00000000" w:rsidRDefault="00000000" w:rsidRPr="00000000" w14:paraId="0000007A">
      <w:pPr>
        <w:spacing w:after="0" w:line="240" w:lineRule="auto"/>
        <w:jc w:val="both"/>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07B">
      <w:pPr>
        <w:spacing w:after="0" w:line="24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Una sociedad mejor informada y que disponga de los elementos necesarios para conocer los diversos ámbitos de acción de la Secretaría General de Gobierno en el Estado de México, a través de su labor en materia cívica, aspectos poblacionales, protección civil, así como de la existencia, naturaleza e integración de sus órganos colegiados.</w:t>
      </w:r>
    </w:p>
    <w:p w:rsidR="00000000" w:rsidDel="00000000" w:rsidP="00000000" w:rsidRDefault="00000000" w:rsidRPr="00000000" w14:paraId="0000007C">
      <w:pPr>
        <w:spacing w:after="0" w:line="240" w:lineRule="auto"/>
        <w:jc w:val="both"/>
        <w:rPr>
          <w:rFonts w:ascii="Montserrat" w:cs="Montserrat" w:eastAsia="Montserrat" w:hAnsi="Montserrat"/>
          <w:sz w:val="20"/>
          <w:szCs w:val="20"/>
        </w:rPr>
      </w:pPr>
      <w:r w:rsidDel="00000000" w:rsidR="00000000" w:rsidRPr="00000000">
        <w:rPr>
          <w:rtl w:val="0"/>
        </w:rPr>
      </w:r>
    </w:p>
    <w:tbl>
      <w:tblPr>
        <w:tblStyle w:val="Table2"/>
        <w:tblW w:w="9983.0" w:type="dxa"/>
        <w:jc w:val="center"/>
        <w:tblLayout w:type="fixed"/>
        <w:tblLook w:val="0400"/>
      </w:tblPr>
      <w:tblGrid>
        <w:gridCol w:w="2160"/>
        <w:gridCol w:w="2243"/>
        <w:gridCol w:w="2970"/>
        <w:gridCol w:w="2610"/>
        <w:tblGridChange w:id="0">
          <w:tblGrid>
            <w:gridCol w:w="2160"/>
            <w:gridCol w:w="2243"/>
            <w:gridCol w:w="2970"/>
            <w:gridCol w:w="2610"/>
          </w:tblGrid>
        </w:tblGridChange>
      </w:tblGrid>
      <w:tr>
        <w:trPr>
          <w:cantSplit w:val="0"/>
          <w:trHeight w:val="472" w:hRule="atLeast"/>
          <w:tblHeader w:val="0"/>
        </w:trPr>
        <w:tc>
          <w:tcPr>
            <w:gridSpan w:val="4"/>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7D">
            <w:pPr>
              <w:spacing w:after="0" w:line="240" w:lineRule="auto"/>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Indique el o los objetivos de la práctica: </w:t>
            </w:r>
          </w:p>
        </w:tc>
      </w:tr>
      <w:tr>
        <w:trPr>
          <w:cantSplit w:val="0"/>
          <w:trHeight w:val="854" w:hRule="atLeast"/>
          <w:tblHeader w:val="0"/>
        </w:trPr>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81">
            <w:pPr>
              <w:spacing w:after="0" w:line="240" w:lineRule="auto"/>
              <w:ind w:left="-708" w:firstLine="0"/>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Disminuir asimetrías de la información </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82">
            <w:pPr>
              <w:spacing w:after="0" w:line="240" w:lineRule="auto"/>
              <w:ind w:left="-708" w:firstLine="0"/>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Mejorar el acceso a trámites o servicios </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83">
            <w:pPr>
              <w:spacing w:after="0" w:line="240" w:lineRule="auto"/>
              <w:ind w:left="-708" w:firstLine="0"/>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Optimizar la toma de decisiones de autoridades, ciudadanos o de la población en general</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84">
            <w:pPr>
              <w:spacing w:after="0" w:line="240" w:lineRule="auto"/>
              <w:ind w:left="-566" w:firstLine="0"/>
              <w:jc w:val="center"/>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Detonar la rendición de cuentas efectiva</w:t>
            </w:r>
          </w:p>
        </w:tc>
      </w:tr>
      <w:tr>
        <w:trPr>
          <w:cantSplit w:val="0"/>
          <w:trHeight w:val="338" w:hRule="atLeast"/>
          <w:tblHeader w:val="0"/>
        </w:trPr>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5">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X</w:t>
            </w: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6">
            <w:pPr>
              <w:spacing w:after="0" w:line="240" w:lineRule="auto"/>
              <w:ind w:left="128" w:firstLine="0"/>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X</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7">
            <w:pPr>
              <w:spacing w:after="0" w:line="240" w:lineRule="auto"/>
              <w:ind w:left="577" w:firstLine="0"/>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X</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8">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tc>
      </w:tr>
      <w:tr>
        <w:trPr>
          <w:cantSplit w:val="0"/>
          <w:trHeight w:val="214" w:hRule="atLeast"/>
          <w:tblHeader w:val="0"/>
        </w:trPr>
        <w:tc>
          <w:tcPr>
            <w:gridSpan w:val="4"/>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89">
            <w:pPr>
              <w:spacing w:after="0" w:line="240" w:lineRule="auto"/>
              <w:ind w:left="-566" w:firstLine="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Explique de qué manera la información publicada permite el cumplimiento del o los objetivos de la práctica: Una vez que la población consulta la información, conoce acerca de los fenómenos hidrometeorológicos en la entidad y toma acciones ante la ocurrencia de los mismos. </w:t>
            </w:r>
          </w:p>
        </w:tc>
      </w:tr>
      <w:tr>
        <w:trPr>
          <w:cantSplit w:val="0"/>
          <w:trHeight w:val="218" w:hRule="atLeast"/>
          <w:tblHeader w:val="0"/>
        </w:trPr>
        <w:tc>
          <w:tcPr>
            <w:gridSpan w:val="4"/>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8D">
            <w:pPr>
              <w:spacing w:after="0" w:line="240" w:lineRule="auto"/>
              <w:ind w:left="-550" w:firstLine="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Al ofrecer información que puede ser de interés social, concentrada en un solo espacio, complementaria a la contenida en el Sistema IPOMEX de este Sujeto Obligado.</w:t>
            </w:r>
          </w:p>
        </w:tc>
      </w:tr>
      <w:tr>
        <w:trPr>
          <w:cantSplit w:val="0"/>
          <w:trHeight w:val="214" w:hRule="atLeast"/>
          <w:tblHeader w:val="0"/>
        </w:trPr>
        <w:tc>
          <w:tcPr>
            <w:gridSpan w:val="4"/>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91">
            <w:pPr>
              <w:spacing w:after="0" w:line="240" w:lineRule="auto"/>
              <w:ind w:left="-566" w:firstLine="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Observaciones: (anote aquí cualquier información adicional que permita conocer el detalle del o los objetivos y su cumplimiento)</w:t>
            </w:r>
          </w:p>
        </w:tc>
      </w:tr>
      <w:tr>
        <w:trPr>
          <w:cantSplit w:val="0"/>
          <w:trHeight w:val="220" w:hRule="atLeast"/>
          <w:tblHeader w:val="0"/>
        </w:trPr>
        <w:tc>
          <w:tcPr>
            <w:gridSpan w:val="4"/>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5">
            <w:pPr>
              <w:spacing w:after="0" w:line="240" w:lineRule="auto"/>
              <w:ind w:left="-548" w:firstLine="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Sobre las incorporaciones al apartado de protección civil se hacen las precisiones siguientes:</w:t>
            </w:r>
          </w:p>
          <w:p w:rsidR="00000000" w:rsidDel="00000000" w:rsidP="00000000" w:rsidRDefault="00000000" w:rsidRPr="00000000" w14:paraId="00000096">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123"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1"/>
                <w:smallCaps w:val="0"/>
                <w:strike w:val="0"/>
                <w:color w:val="000000"/>
                <w:sz w:val="20"/>
                <w:szCs w:val="20"/>
                <w:u w:val="none"/>
                <w:shd w:fill="auto" w:val="clear"/>
                <w:vertAlign w:val="baseline"/>
                <w:rtl w:val="0"/>
              </w:rPr>
              <w:t xml:space="preserve">LOCATEL</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es un enlace de comunicación telefónica entre la ciudadanía y las instituciones de procuración y administración de justicia, policiacas, hospitalarias y asistenciales, federales, estatales, municipales o del sector privado, que funge como medio eficaz entre quienes poseen la información y quienes la solicitan, sobre la localización de personas extraviadas, accidentadas, detenidas o fallecidas, así como para brindar información de trámites que se ofrecen en los tres niveles de gobierno, en el territorio estatal y para los mexiquenses que requieran del servicio en cualquier parte de la República Mexicana o en el extranjero.</w:t>
            </w:r>
          </w:p>
          <w:p w:rsidR="00000000" w:rsidDel="00000000" w:rsidP="00000000" w:rsidRDefault="00000000" w:rsidRPr="00000000" w14:paraId="00000097">
            <w:pPr>
              <w:keepNext w:val="0"/>
              <w:keepLines w:val="0"/>
              <w:pageBreakBefore w:val="0"/>
              <w:widowControl w:val="1"/>
              <w:numPr>
                <w:ilvl w:val="0"/>
                <w:numId w:val="6"/>
              </w:numPr>
              <w:pBdr>
                <w:top w:space="0" w:sz="0" w:val="nil"/>
                <w:left w:space="0" w:sz="0" w:val="nil"/>
                <w:bottom w:space="0" w:sz="0" w:val="nil"/>
                <w:right w:space="0" w:sz="0" w:val="nil"/>
                <w:between w:space="0" w:sz="0" w:val="nil"/>
              </w:pBdr>
              <w:shd w:fill="auto" w:val="clear"/>
              <w:spacing w:after="0" w:before="0" w:line="240" w:lineRule="auto"/>
              <w:ind w:left="-123" w:right="0" w:hanging="360"/>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1"/>
                <w:smallCaps w:val="0"/>
                <w:strike w:val="0"/>
                <w:color w:val="000000"/>
                <w:sz w:val="20"/>
                <w:szCs w:val="20"/>
                <w:u w:val="none"/>
                <w:shd w:fill="auto" w:val="clear"/>
                <w:vertAlign w:val="baseline"/>
                <w:rtl w:val="0"/>
              </w:rPr>
              <w:t xml:space="preserve">Boletines y Alertas</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La población tiene acceso de manera fácil y rápida a información relacionada con la presencia o probable ocurrencia de fenómenos hidrometeorológicos en el Estado de México, por región o municipio, así como de la calidad del aire en el territorio estatal, permitiéndoles adoptar medidas preventivas y tomar decisiones informadas.</w:t>
            </w:r>
          </w:p>
        </w:tc>
      </w:tr>
    </w:tbl>
    <w:p w:rsidR="00000000" w:rsidDel="00000000" w:rsidP="00000000" w:rsidRDefault="00000000" w:rsidRPr="00000000" w14:paraId="0000009B">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tbl>
      <w:tblPr>
        <w:tblStyle w:val="Table3"/>
        <w:tblW w:w="9945.0" w:type="dxa"/>
        <w:jc w:val="center"/>
        <w:tblLayout w:type="fixed"/>
        <w:tblLook w:val="0400"/>
      </w:tblPr>
      <w:tblGrid>
        <w:gridCol w:w="4770"/>
        <w:gridCol w:w="1179"/>
        <w:gridCol w:w="1191"/>
        <w:gridCol w:w="1275"/>
        <w:gridCol w:w="1530"/>
        <w:tblGridChange w:id="0">
          <w:tblGrid>
            <w:gridCol w:w="4770"/>
            <w:gridCol w:w="1179"/>
            <w:gridCol w:w="1191"/>
            <w:gridCol w:w="1275"/>
            <w:gridCol w:w="1530"/>
          </w:tblGrid>
        </w:tblGridChange>
      </w:tblGrid>
      <w:tr>
        <w:trPr>
          <w:cantSplit w:val="0"/>
          <w:trHeight w:val="630" w:hRule="atLeast"/>
          <w:tblHeader w:val="0"/>
        </w:trPr>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9C">
            <w:pPr>
              <w:spacing w:after="0" w:line="240" w:lineRule="auto"/>
              <w:ind w:left="-708" w:firstLine="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¿La información que contiene la práctica se dirige a un sector específico de la sociedad o a un grupo de la población en situación de vulnerabilidad, por ejemplo: mujeres, estudiantes, migrantes, entre otros?</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9D">
            <w:pPr>
              <w:spacing w:after="0" w:line="240" w:lineRule="auto"/>
              <w:ind w:hanging="499"/>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Sí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9E">
            <w:pPr>
              <w:spacing w:after="0" w:line="24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9F">
            <w:pPr>
              <w:spacing w:after="0" w:line="240" w:lineRule="auto"/>
              <w:ind w:hanging="314"/>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No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A0">
            <w:pPr>
              <w:spacing w:after="0" w:line="240" w:lineRule="auto"/>
              <w:ind w:left="-174" w:firstLine="0"/>
              <w:jc w:val="both"/>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X</w:t>
            </w:r>
          </w:p>
        </w:tc>
      </w:tr>
      <w:tr>
        <w:trPr>
          <w:cantSplit w:val="0"/>
          <w:trHeight w:val="320" w:hRule="atLeast"/>
          <w:tblHeader w:val="0"/>
        </w:trPr>
        <w:tc>
          <w:tcPr>
            <w:gridSpan w:val="5"/>
            <w:tcBorders>
              <w:top w:color="000000" w:space="0" w:sz="4" w:val="single"/>
              <w:left w:color="000000" w:space="0" w:sz="4" w:val="single"/>
              <w:bottom w:color="000000" w:space="0" w:sz="4" w:val="single"/>
              <w:right w:color="000000" w:space="0" w:sz="0" w:val="nil"/>
            </w:tcBorders>
            <w:shd w:fill="f2f2f2" w:val="clear"/>
          </w:tcPr>
          <w:p w:rsidR="00000000" w:rsidDel="00000000" w:rsidP="00000000" w:rsidRDefault="00000000" w:rsidRPr="00000000" w14:paraId="000000A1">
            <w:pPr>
              <w:spacing w:after="0" w:line="240" w:lineRule="auto"/>
              <w:ind w:left="-566" w:firstLine="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En caso de que la respuesta sea afirmativa, indique a cuál sector se enfoca: </w:t>
            </w:r>
          </w:p>
        </w:tc>
      </w:tr>
      <w:tr>
        <w:trPr>
          <w:cantSplit w:val="0"/>
          <w:trHeight w:val="170"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A6">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tc>
      </w:tr>
      <w:tr>
        <w:trPr>
          <w:cantSplit w:val="0"/>
          <w:trHeight w:val="286" w:hRule="atLeast"/>
          <w:tblHeader w:val="0"/>
        </w:trPr>
        <w:tc>
          <w:tcPr>
            <w:gridSpan w:val="5"/>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AB">
            <w:pPr>
              <w:spacing w:after="0" w:line="240" w:lineRule="auto"/>
              <w:ind w:hanging="55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Observaciones:</w:t>
            </w:r>
          </w:p>
        </w:tc>
      </w:tr>
      <w:tr>
        <w:trPr>
          <w:cantSplit w:val="0"/>
          <w:trHeight w:val="168"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B0">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tc>
      </w:tr>
    </w:tbl>
    <w:p w:rsidR="00000000" w:rsidDel="00000000" w:rsidP="00000000" w:rsidRDefault="00000000" w:rsidRPr="00000000" w14:paraId="000000B5">
      <w:pPr>
        <w:spacing w:after="0" w:line="240" w:lineRule="auto"/>
        <w:rPr>
          <w:rFonts w:ascii="Montserrat" w:cs="Montserrat" w:eastAsia="Montserrat" w:hAnsi="Montserrat"/>
          <w:sz w:val="20"/>
          <w:szCs w:val="20"/>
        </w:rPr>
      </w:pPr>
      <w:r w:rsidDel="00000000" w:rsidR="00000000" w:rsidRPr="00000000">
        <w:rPr>
          <w:rtl w:val="0"/>
        </w:rPr>
      </w:r>
    </w:p>
    <w:tbl>
      <w:tblPr>
        <w:tblStyle w:val="Table4"/>
        <w:tblW w:w="9885.0" w:type="dxa"/>
        <w:jc w:val="center"/>
        <w:tblLayout w:type="fixed"/>
        <w:tblLook w:val="0400"/>
      </w:tblPr>
      <w:tblGrid>
        <w:gridCol w:w="4665"/>
        <w:gridCol w:w="1230"/>
        <w:gridCol w:w="1200"/>
        <w:gridCol w:w="1365"/>
        <w:gridCol w:w="1425"/>
        <w:tblGridChange w:id="0">
          <w:tblGrid>
            <w:gridCol w:w="4665"/>
            <w:gridCol w:w="1230"/>
            <w:gridCol w:w="1200"/>
            <w:gridCol w:w="1365"/>
            <w:gridCol w:w="1425"/>
          </w:tblGrid>
        </w:tblGridChange>
      </w:tblGrid>
      <w:tr>
        <w:trPr>
          <w:cantSplit w:val="0"/>
          <w:trHeight w:val="421" w:hRule="atLeast"/>
          <w:tblHeader w:val="0"/>
        </w:trPr>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B6">
            <w:pPr>
              <w:spacing w:after="0" w:line="240" w:lineRule="auto"/>
              <w:ind w:left="-566" w:firstLine="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¿La sociedad —ya sea ciudadanos u organizaciones de la sociedad civil— participó en el diseño o planteamiento de la práctica? </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B7">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Sí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B8">
            <w:pPr>
              <w:spacing w:after="0" w:line="240" w:lineRule="auto"/>
              <w:ind w:left="-343" w:firstLine="0"/>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X</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B9">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No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BA">
            <w:pPr>
              <w:spacing w:after="0" w:line="240" w:lineRule="auto"/>
              <w:ind w:hanging="216"/>
              <w:rPr>
                <w:rFonts w:ascii="Montserrat" w:cs="Montserrat" w:eastAsia="Montserrat" w:hAnsi="Montserrat"/>
                <w:b w:val="1"/>
                <w:sz w:val="20"/>
                <w:szCs w:val="20"/>
              </w:rPr>
            </w:pPr>
            <w:r w:rsidDel="00000000" w:rsidR="00000000" w:rsidRPr="00000000">
              <w:rPr>
                <w:rtl w:val="0"/>
              </w:rPr>
            </w:r>
          </w:p>
        </w:tc>
      </w:tr>
      <w:tr>
        <w:trPr>
          <w:cantSplit w:val="0"/>
          <w:trHeight w:val="253" w:hRule="atLeast"/>
          <w:tblHeader w:val="0"/>
        </w:trPr>
        <w:tc>
          <w:tcPr>
            <w:gridSpan w:val="5"/>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BB">
            <w:pPr>
              <w:spacing w:after="0" w:line="240" w:lineRule="auto"/>
              <w:ind w:left="-425" w:firstLine="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En caso afirmativo, describa cómo participó la sociedad: </w:t>
            </w:r>
          </w:p>
        </w:tc>
      </w:tr>
      <w:tr>
        <w:trPr>
          <w:cantSplit w:val="0"/>
          <w:trHeight w:val="218"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C0">
            <w:pPr>
              <w:spacing w:after="0" w:line="240" w:lineRule="auto"/>
              <w:ind w:left="-548" w:firstLine="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A través del apartado de </w:t>
            </w:r>
            <w:r w:rsidDel="00000000" w:rsidR="00000000" w:rsidRPr="00000000">
              <w:rPr>
                <w:rFonts w:ascii="Montserrat" w:cs="Montserrat" w:eastAsia="Montserrat" w:hAnsi="Montserrat"/>
                <w:i w:val="1"/>
                <w:sz w:val="20"/>
                <w:szCs w:val="20"/>
                <w:rtl w:val="0"/>
              </w:rPr>
              <w:t xml:space="preserve">Contáctanos</w:t>
            </w:r>
            <w:r w:rsidDel="00000000" w:rsidR="00000000" w:rsidRPr="00000000">
              <w:rPr>
                <w:rFonts w:ascii="Montserrat" w:cs="Montserrat" w:eastAsia="Montserrat" w:hAnsi="Montserrat"/>
                <w:sz w:val="20"/>
                <w:szCs w:val="20"/>
                <w:rtl w:val="0"/>
              </w:rPr>
              <w:t xml:space="preserve"> se han recibido opiniones y sugerencias de los contenidos de este apartado, lo que ha permitido fortalecer la información que actualmente se encuentra disponible para su consulta.</w:t>
            </w:r>
          </w:p>
        </w:tc>
      </w:tr>
      <w:tr>
        <w:trPr>
          <w:cantSplit w:val="0"/>
          <w:trHeight w:val="420" w:hRule="atLeast"/>
          <w:tblHeader w:val="0"/>
        </w:trPr>
        <w:tc>
          <w:tcPr>
            <w:gridSpan w:val="5"/>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C5">
            <w:pPr>
              <w:spacing w:after="0" w:line="240" w:lineRule="auto"/>
              <w:ind w:left="-566" w:firstLine="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Nombre del documento que se adjunta como evidencia o hipervínculo a la misma (pueden ser minutas o actas de trabajo, evidencias fotográficas, videos, etc.): </w:t>
            </w:r>
          </w:p>
        </w:tc>
      </w:tr>
      <w:tr>
        <w:trPr>
          <w:cantSplit w:val="0"/>
          <w:trHeight w:val="220"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CA">
            <w:pPr>
              <w:spacing w:after="0" w:line="240" w:lineRule="auto"/>
              <w:jc w:val="center"/>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https://cgproteccioncivil.edomex.gob.mx/contactanos</w:t>
            </w:r>
            <w:r w:rsidDel="00000000" w:rsidR="00000000" w:rsidRPr="00000000">
              <w:rPr>
                <w:rtl w:val="0"/>
              </w:rPr>
            </w:r>
          </w:p>
        </w:tc>
      </w:tr>
      <w:tr>
        <w:trPr>
          <w:cantSplit w:val="0"/>
          <w:trHeight w:val="216" w:hRule="atLeast"/>
          <w:tblHeader w:val="0"/>
        </w:trPr>
        <w:tc>
          <w:tcPr>
            <w:gridSpan w:val="5"/>
            <w:tcBorders>
              <w:top w:color="000000" w:space="0" w:sz="4" w:val="single"/>
              <w:left w:color="000000" w:space="0" w:sz="4" w:val="single"/>
              <w:bottom w:color="000000" w:space="0" w:sz="4" w:val="single"/>
              <w:right w:color="000000" w:space="0" w:sz="4" w:val="single"/>
            </w:tcBorders>
            <w:shd w:fill="efefef" w:val="clear"/>
          </w:tcPr>
          <w:p w:rsidR="00000000" w:rsidDel="00000000" w:rsidP="00000000" w:rsidRDefault="00000000" w:rsidRPr="00000000" w14:paraId="000000CF">
            <w:pPr>
              <w:spacing w:after="0" w:line="240" w:lineRule="auto"/>
              <w:ind w:hanging="425"/>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Observaciones:</w:t>
            </w:r>
          </w:p>
        </w:tc>
      </w:tr>
      <w:tr>
        <w:trPr>
          <w:cantSplit w:val="0"/>
          <w:trHeight w:val="216"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D4">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tc>
      </w:tr>
    </w:tbl>
    <w:p w:rsidR="00000000" w:rsidDel="00000000" w:rsidP="00000000" w:rsidRDefault="00000000" w:rsidRPr="00000000" w14:paraId="000000D9">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tbl>
      <w:tblPr>
        <w:tblStyle w:val="Table5"/>
        <w:tblW w:w="9870.0" w:type="dxa"/>
        <w:jc w:val="center"/>
        <w:tblLayout w:type="fixed"/>
        <w:tblLook w:val="0400"/>
      </w:tblPr>
      <w:tblGrid>
        <w:gridCol w:w="4665"/>
        <w:gridCol w:w="1365"/>
        <w:gridCol w:w="1035"/>
        <w:gridCol w:w="1350"/>
        <w:gridCol w:w="1455"/>
        <w:tblGridChange w:id="0">
          <w:tblGrid>
            <w:gridCol w:w="4665"/>
            <w:gridCol w:w="1365"/>
            <w:gridCol w:w="1035"/>
            <w:gridCol w:w="1350"/>
            <w:gridCol w:w="1455"/>
          </w:tblGrid>
        </w:tblGridChange>
      </w:tblGrid>
      <w:tr>
        <w:trPr>
          <w:cantSplit w:val="0"/>
          <w:trHeight w:val="423" w:hRule="atLeast"/>
          <w:tblHeader w:val="0"/>
        </w:trPr>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DA">
            <w:pPr>
              <w:spacing w:after="0" w:line="240" w:lineRule="auto"/>
              <w:ind w:left="-566" w:firstLine="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¿La información de la práctica busca atender una necesidad o una demanda específica de información de la población? </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DB">
            <w:pPr>
              <w:spacing w:after="0" w:line="240" w:lineRule="auto"/>
              <w:ind w:hanging="25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Sí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DC">
            <w:pPr>
              <w:spacing w:after="0" w:line="240" w:lineRule="auto"/>
              <w:ind w:left="-766" w:firstLine="0"/>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X</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0DD">
            <w:pPr>
              <w:spacing w:after="0" w:line="240" w:lineRule="auto"/>
              <w:ind w:hanging="243"/>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No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0DE">
            <w:pPr>
              <w:spacing w:after="0" w:line="240" w:lineRule="auto"/>
              <w:ind w:hanging="173"/>
              <w:rPr>
                <w:rFonts w:ascii="Montserrat" w:cs="Montserrat" w:eastAsia="Montserrat" w:hAnsi="Montserrat"/>
                <w:sz w:val="20"/>
                <w:szCs w:val="20"/>
              </w:rPr>
            </w:pPr>
            <w:r w:rsidDel="00000000" w:rsidR="00000000" w:rsidRPr="00000000">
              <w:rPr>
                <w:rtl w:val="0"/>
              </w:rPr>
            </w:r>
          </w:p>
        </w:tc>
      </w:tr>
      <w:tr>
        <w:trPr>
          <w:cantSplit w:val="0"/>
          <w:trHeight w:val="261" w:hRule="atLeast"/>
          <w:tblHeader w:val="0"/>
        </w:trPr>
        <w:tc>
          <w:tcPr>
            <w:gridSpan w:val="5"/>
            <w:tcBorders>
              <w:top w:color="000000" w:space="0" w:sz="4" w:val="single"/>
              <w:left w:color="000000" w:space="0" w:sz="4" w:val="single"/>
              <w:bottom w:color="000000" w:space="0" w:sz="4" w:val="single"/>
              <w:right w:color="000000" w:space="0" w:sz="0" w:val="nil"/>
            </w:tcBorders>
            <w:shd w:fill="f2f2f2" w:val="clear"/>
          </w:tcPr>
          <w:p w:rsidR="00000000" w:rsidDel="00000000" w:rsidP="00000000" w:rsidRDefault="00000000" w:rsidRPr="00000000" w14:paraId="000000DF">
            <w:pPr>
              <w:spacing w:after="0" w:line="240" w:lineRule="auto"/>
              <w:ind w:left="-776" w:firstLine="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En caso afirmativo, indique qué demanda o necesidad atiende:</w:t>
            </w:r>
          </w:p>
        </w:tc>
      </w:tr>
      <w:tr>
        <w:trPr>
          <w:cantSplit w:val="0"/>
          <w:trHeight w:val="340"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E4">
            <w:pPr>
              <w:spacing w:after="0" w:line="240" w:lineRule="auto"/>
              <w:ind w:left="-748" w:firstLine="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Sobre las incorporaciones 2024 en el apartado de protección civil, se señala lo siguiente:</w:t>
            </w:r>
          </w:p>
          <w:p w:rsidR="00000000" w:rsidDel="00000000" w:rsidP="00000000" w:rsidRDefault="00000000" w:rsidRPr="00000000" w14:paraId="000000E5">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272" w:right="0" w:hanging="233.99999999999994"/>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1"/>
                <w:smallCaps w:val="0"/>
                <w:strike w:val="0"/>
                <w:color w:val="000000"/>
                <w:sz w:val="20"/>
                <w:szCs w:val="20"/>
                <w:u w:val="none"/>
                <w:shd w:fill="auto" w:val="clear"/>
                <w:vertAlign w:val="baseline"/>
                <w:rtl w:val="0"/>
              </w:rPr>
              <w:t xml:space="preserve">LOCATEL</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conocer las alternativas inmediatas de búsqueda en el supuesto de personas desaparecidas en el territorio del Estado de México, así como las acciones a considerar para disminuir la probabilidad de su ocurrencia.</w:t>
            </w:r>
          </w:p>
          <w:p w:rsidR="00000000" w:rsidDel="00000000" w:rsidP="00000000" w:rsidRDefault="00000000" w:rsidRPr="00000000" w14:paraId="000000E6">
            <w:pPr>
              <w:keepNext w:val="0"/>
              <w:keepLines w:val="0"/>
              <w:pageBreakBefore w:val="0"/>
              <w:widowControl w:val="1"/>
              <w:numPr>
                <w:ilvl w:val="0"/>
                <w:numId w:val="8"/>
              </w:numPr>
              <w:pBdr>
                <w:top w:space="0" w:sz="0" w:val="nil"/>
                <w:left w:space="0" w:sz="0" w:val="nil"/>
                <w:bottom w:space="0" w:sz="0" w:val="nil"/>
                <w:right w:space="0" w:sz="0" w:val="nil"/>
                <w:between w:space="0" w:sz="0" w:val="nil"/>
              </w:pBdr>
              <w:shd w:fill="auto" w:val="clear"/>
              <w:spacing w:after="0" w:before="0" w:line="240" w:lineRule="auto"/>
              <w:ind w:left="-272" w:right="0" w:hanging="233.99999999999994"/>
              <w:jc w:val="both"/>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0"/>
                <w:i w:val="1"/>
                <w:smallCaps w:val="0"/>
                <w:strike w:val="0"/>
                <w:color w:val="000000"/>
                <w:sz w:val="20"/>
                <w:szCs w:val="20"/>
                <w:u w:val="none"/>
                <w:shd w:fill="auto" w:val="clear"/>
                <w:vertAlign w:val="baseline"/>
                <w:rtl w:val="0"/>
              </w:rPr>
              <w:t xml:space="preserve">Boletines y Alertas</w:t>
            </w:r>
            <w:r w:rsidDel="00000000" w:rsidR="00000000" w:rsidRPr="00000000">
              <w:rPr>
                <w:rFonts w:ascii="Montserrat" w:cs="Montserrat" w:eastAsia="Montserrat" w:hAnsi="Montserrat"/>
                <w:b w:val="0"/>
                <w:i w:val="0"/>
                <w:smallCaps w:val="0"/>
                <w:strike w:val="0"/>
                <w:color w:val="000000"/>
                <w:sz w:val="20"/>
                <w:szCs w:val="20"/>
                <w:u w:val="none"/>
                <w:shd w:fill="auto" w:val="clear"/>
                <w:vertAlign w:val="baseline"/>
                <w:rtl w:val="0"/>
              </w:rPr>
              <w:t xml:space="preserve">, saber cómo actuar ante la ocurrencia de fenómenos hidrometeorológicos y la calidad del aire en el territorio estatal, y tomar decisiones debidamente informadas.</w:t>
            </w:r>
          </w:p>
        </w:tc>
      </w:tr>
      <w:tr>
        <w:trPr>
          <w:cantSplit w:val="0"/>
          <w:trHeight w:val="261" w:hRule="atLeast"/>
          <w:tblHeader w:val="0"/>
        </w:trPr>
        <w:tc>
          <w:tcPr>
            <w:gridSpan w:val="5"/>
            <w:tcBorders>
              <w:top w:color="000000" w:space="0" w:sz="4" w:val="single"/>
              <w:left w:color="000000" w:space="0" w:sz="4" w:val="single"/>
              <w:bottom w:color="000000" w:space="0" w:sz="4" w:val="single"/>
              <w:right w:color="000000" w:space="0" w:sz="0" w:val="nil"/>
            </w:tcBorders>
            <w:shd w:fill="f2f2f2" w:val="clear"/>
          </w:tcPr>
          <w:p w:rsidR="00000000" w:rsidDel="00000000" w:rsidP="00000000" w:rsidRDefault="00000000" w:rsidRPr="00000000" w14:paraId="000000EB">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Observaciones: </w:t>
            </w:r>
          </w:p>
        </w:tc>
      </w:tr>
      <w:tr>
        <w:trPr>
          <w:cantSplit w:val="0"/>
          <w:trHeight w:val="217" w:hRule="atLeast"/>
          <w:tblHeader w:val="0"/>
        </w:trPr>
        <w:tc>
          <w:tcPr>
            <w:gridSpan w:val="2"/>
            <w:tcBorders>
              <w:top w:color="000000" w:space="0" w:sz="4" w:val="single"/>
              <w:left w:color="000000" w:space="0" w:sz="4" w:val="single"/>
              <w:bottom w:color="000000" w:space="0" w:sz="4" w:val="single"/>
              <w:right w:color="000000" w:space="0" w:sz="0" w:val="nil"/>
            </w:tcBorders>
          </w:tcPr>
          <w:p w:rsidR="00000000" w:rsidDel="00000000" w:rsidP="00000000" w:rsidRDefault="00000000" w:rsidRPr="00000000" w14:paraId="000000F0">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tc>
        <w:tc>
          <w:tcPr>
            <w:gridSpan w:val="3"/>
            <w:tcBorders>
              <w:top w:color="000000" w:space="0" w:sz="4" w:val="single"/>
              <w:left w:color="000000" w:space="0" w:sz="0" w:val="nil"/>
              <w:bottom w:color="000000" w:space="0" w:sz="4" w:val="single"/>
              <w:right w:color="000000" w:space="0" w:sz="4" w:val="single"/>
            </w:tcBorders>
          </w:tcPr>
          <w:p w:rsidR="00000000" w:rsidDel="00000000" w:rsidP="00000000" w:rsidRDefault="00000000" w:rsidRPr="00000000" w14:paraId="000000F2">
            <w:pPr>
              <w:spacing w:after="0" w:line="240" w:lineRule="auto"/>
              <w:rPr>
                <w:rFonts w:ascii="Montserrat" w:cs="Montserrat" w:eastAsia="Montserrat" w:hAnsi="Montserrat"/>
                <w:sz w:val="20"/>
                <w:szCs w:val="20"/>
              </w:rPr>
            </w:pPr>
            <w:r w:rsidDel="00000000" w:rsidR="00000000" w:rsidRPr="00000000">
              <w:rPr>
                <w:rtl w:val="0"/>
              </w:rPr>
            </w:r>
          </w:p>
        </w:tc>
      </w:tr>
    </w:tbl>
    <w:p w:rsidR="00000000" w:rsidDel="00000000" w:rsidP="00000000" w:rsidRDefault="00000000" w:rsidRPr="00000000" w14:paraId="000000F5">
      <w:pPr>
        <w:spacing w:after="0" w:line="240" w:lineRule="auto"/>
        <w:rPr>
          <w:rFonts w:ascii="Montserrat" w:cs="Montserrat" w:eastAsia="Montserrat" w:hAnsi="Montserrat"/>
          <w:sz w:val="20"/>
          <w:szCs w:val="20"/>
        </w:rPr>
      </w:pPr>
      <w:bookmarkStart w:colFirst="0" w:colLast="0" w:name="_heading=h.1fob9te" w:id="0"/>
      <w:bookmarkEnd w:id="0"/>
      <w:r w:rsidDel="00000000" w:rsidR="00000000" w:rsidRPr="00000000">
        <w:rPr>
          <w:rFonts w:ascii="Montserrat" w:cs="Montserrat" w:eastAsia="Montserrat" w:hAnsi="Montserrat"/>
          <w:sz w:val="20"/>
          <w:szCs w:val="20"/>
          <w:rtl w:val="0"/>
        </w:rPr>
        <w:t xml:space="preserve">  </w:t>
      </w:r>
    </w:p>
    <w:tbl>
      <w:tblPr>
        <w:tblStyle w:val="Table6"/>
        <w:tblW w:w="9765.0" w:type="dxa"/>
        <w:jc w:val="center"/>
        <w:tblLayout w:type="fixed"/>
        <w:tblLook w:val="0400"/>
      </w:tblPr>
      <w:tblGrid>
        <w:gridCol w:w="2940"/>
        <w:gridCol w:w="3255"/>
        <w:gridCol w:w="3570"/>
        <w:tblGridChange w:id="0">
          <w:tblGrid>
            <w:gridCol w:w="2940"/>
            <w:gridCol w:w="3255"/>
            <w:gridCol w:w="3570"/>
          </w:tblGrid>
        </w:tblGridChange>
      </w:tblGrid>
      <w:tr>
        <w:trPr>
          <w:cantSplit w:val="0"/>
          <w:trHeight w:val="215" w:hRule="atLeast"/>
          <w:tblHeader w:val="0"/>
        </w:trPr>
        <w:tc>
          <w:tcPr>
            <w:gridSpan w:val="3"/>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F6">
            <w:pPr>
              <w:spacing w:after="0" w:line="240" w:lineRule="auto"/>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Indique la o las fuentes de información utilizadas para el desarrollo de la práctica:</w:t>
            </w:r>
          </w:p>
        </w:tc>
      </w:tr>
      <w:tr>
        <w:trPr>
          <w:cantSplit w:val="0"/>
          <w:trHeight w:val="630" w:hRule="atLeast"/>
          <w:tblHeader w:val="0"/>
        </w:trPr>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F9">
            <w:pPr>
              <w:spacing w:after="0" w:line="240" w:lineRule="auto"/>
              <w:ind w:left="-708" w:firstLine="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Información previamente generada no disponible para consulta pública.</w:t>
            </w:r>
          </w:p>
        </w:tc>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FA">
            <w:pPr>
              <w:spacing w:after="0" w:line="240" w:lineRule="auto"/>
              <w:ind w:left="-708" w:firstLine="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Información disponible para consulta pública en la página de internet del Sujeto Obligado o en otro medio.</w:t>
            </w:r>
          </w:p>
        </w:tc>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FB">
            <w:pPr>
              <w:spacing w:after="0" w:line="240" w:lineRule="auto"/>
              <w:ind w:left="-566" w:firstLine="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Conjunto de datos o información no procesados (estructurados y susceptibles de vincularse entre sí). </w:t>
            </w:r>
          </w:p>
        </w:tc>
      </w:tr>
      <w:tr>
        <w:trPr>
          <w:cantSplit w:val="0"/>
          <w:trHeight w:val="218"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FC">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FD">
            <w:pPr>
              <w:spacing w:after="0" w:line="240" w:lineRule="auto"/>
              <w:ind w:left="344" w:firstLine="0"/>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X</w:t>
            </w:r>
          </w:p>
        </w:tc>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0FE">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tc>
      </w:tr>
      <w:tr>
        <w:trPr>
          <w:cantSplit w:val="0"/>
          <w:trHeight w:val="214" w:hRule="atLeast"/>
          <w:tblHeader w:val="0"/>
        </w:trPr>
        <w:tc>
          <w:tcPr>
            <w:gridSpan w:val="3"/>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0FF">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Detalle las fuentes utilizadas y cómo fueron aprovechadas:</w:t>
            </w:r>
          </w:p>
        </w:tc>
      </w:tr>
      <w:tr>
        <w:trPr>
          <w:cantSplit w:val="0"/>
          <w:trHeight w:val="220" w:hRule="atLeast"/>
          <w:tblHeader w:val="0"/>
        </w:trPr>
        <w:tc>
          <w:tcPr>
            <w:gridSpan w:val="3"/>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02">
            <w:pPr>
              <w:spacing w:after="0" w:line="240" w:lineRule="auto"/>
              <w:ind w:left="-692" w:firstLine="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La mayor parte de la información ofrecida en los apartados que integran </w:t>
            </w:r>
            <w:r w:rsidDel="00000000" w:rsidR="00000000" w:rsidRPr="00000000">
              <w:rPr>
                <w:rFonts w:ascii="Montserrat" w:cs="Montserrat" w:eastAsia="Montserrat" w:hAnsi="Montserrat"/>
                <w:i w:val="1"/>
                <w:sz w:val="20"/>
                <w:szCs w:val="20"/>
                <w:rtl w:val="0"/>
              </w:rPr>
              <w:t xml:space="preserve">Transparencia Proactiva</w:t>
            </w:r>
            <w:r w:rsidDel="00000000" w:rsidR="00000000" w:rsidRPr="00000000">
              <w:rPr>
                <w:rFonts w:ascii="Montserrat" w:cs="Montserrat" w:eastAsia="Montserrat" w:hAnsi="Montserrat"/>
                <w:sz w:val="20"/>
                <w:szCs w:val="20"/>
                <w:rtl w:val="0"/>
              </w:rPr>
              <w:t xml:space="preserve">, se encuentra publicada en los sitios web de las unidades administrativas de la Secretaría General de Gobierno, en tanto que algunos de ellos fueron elaborados especialmente para su incorporación en este espacio.</w:t>
            </w:r>
          </w:p>
        </w:tc>
      </w:tr>
    </w:tbl>
    <w:p w:rsidR="00000000" w:rsidDel="00000000" w:rsidP="00000000" w:rsidRDefault="00000000" w:rsidRPr="00000000" w14:paraId="00000105">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tbl>
      <w:tblPr>
        <w:tblStyle w:val="Table7"/>
        <w:tblW w:w="9735.0" w:type="dxa"/>
        <w:jc w:val="center"/>
        <w:tblLayout w:type="fixed"/>
        <w:tblLook w:val="0400"/>
      </w:tblPr>
      <w:tblGrid>
        <w:gridCol w:w="4035"/>
        <w:gridCol w:w="1560"/>
        <w:gridCol w:w="1560"/>
        <w:gridCol w:w="990"/>
        <w:gridCol w:w="1590"/>
        <w:tblGridChange w:id="0">
          <w:tblGrid>
            <w:gridCol w:w="4035"/>
            <w:gridCol w:w="1560"/>
            <w:gridCol w:w="1560"/>
            <w:gridCol w:w="990"/>
            <w:gridCol w:w="1590"/>
          </w:tblGrid>
        </w:tblGridChange>
      </w:tblGrid>
      <w:tr>
        <w:trPr>
          <w:cantSplit w:val="0"/>
          <w:trHeight w:val="630" w:hRule="atLeast"/>
          <w:tblHeader w:val="0"/>
        </w:trPr>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06">
            <w:pPr>
              <w:spacing w:after="0" w:line="240" w:lineRule="auto"/>
              <w:ind w:left="-566" w:firstLine="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¿Se tomaron en cuenta las características de la población objetivo de la práctica, para definir el o los medios de difusión de la información? </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107">
            <w:pPr>
              <w:spacing w:after="0" w:line="240" w:lineRule="auto"/>
              <w:ind w:hanging="52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Sí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08">
            <w:pPr>
              <w:spacing w:after="0" w:line="240" w:lineRule="auto"/>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X</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109">
            <w:pPr>
              <w:spacing w:after="0" w:line="240" w:lineRule="auto"/>
              <w:ind w:left="-357" w:firstLine="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No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0A">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tc>
      </w:tr>
      <w:tr>
        <w:trPr>
          <w:cantSplit w:val="0"/>
          <w:trHeight w:val="251" w:hRule="atLeast"/>
          <w:tblHeader w:val="0"/>
        </w:trPr>
        <w:tc>
          <w:tcPr>
            <w:gridSpan w:val="5"/>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0B">
            <w:pPr>
              <w:spacing w:after="0" w:line="240" w:lineRule="auto"/>
              <w:ind w:left="-690" w:firstLine="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En caso afirmativo, indique qué características de la población se tomaron en cuenta y que medios de difusión virtuales o alternos se utilizaron:</w:t>
            </w:r>
          </w:p>
        </w:tc>
      </w:tr>
      <w:tr>
        <w:trPr>
          <w:cantSplit w:val="0"/>
          <w:trHeight w:val="221"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10">
            <w:pPr>
              <w:spacing w:after="0" w:line="240" w:lineRule="auto"/>
              <w:ind w:left="-690" w:firstLine="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El que la plataforma fuera amigable con los usuarios, de fácil acceso y con un lenguaje sencillo y, en la medida de lo posible, sin tecnicismos. </w:t>
            </w:r>
          </w:p>
        </w:tc>
      </w:tr>
      <w:tr>
        <w:trPr>
          <w:cantSplit w:val="0"/>
          <w:trHeight w:val="420" w:hRule="atLeast"/>
          <w:tblHeader w:val="0"/>
        </w:trPr>
        <w:tc>
          <w:tcPr>
            <w:gridSpan w:val="5"/>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15">
            <w:pPr>
              <w:spacing w:after="0" w:line="240" w:lineRule="auto"/>
              <w:ind w:left="-690" w:firstLine="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Observaciones:</w:t>
            </w:r>
          </w:p>
        </w:tc>
      </w:tr>
      <w:tr>
        <w:trPr>
          <w:cantSplit w:val="0"/>
          <w:trHeight w:val="217"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1A">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tc>
      </w:tr>
    </w:tbl>
    <w:p w:rsidR="00000000" w:rsidDel="00000000" w:rsidP="00000000" w:rsidRDefault="00000000" w:rsidRPr="00000000" w14:paraId="0000011F">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tbl>
      <w:tblPr>
        <w:tblStyle w:val="Table8"/>
        <w:tblW w:w="9780.0" w:type="dxa"/>
        <w:jc w:val="center"/>
        <w:tblLayout w:type="fixed"/>
        <w:tblLook w:val="0400"/>
      </w:tblPr>
      <w:tblGrid>
        <w:gridCol w:w="4410"/>
        <w:gridCol w:w="1230"/>
        <w:gridCol w:w="975"/>
        <w:gridCol w:w="1305"/>
        <w:gridCol w:w="1860"/>
        <w:tblGridChange w:id="0">
          <w:tblGrid>
            <w:gridCol w:w="4410"/>
            <w:gridCol w:w="1230"/>
            <w:gridCol w:w="975"/>
            <w:gridCol w:w="1305"/>
            <w:gridCol w:w="1860"/>
          </w:tblGrid>
        </w:tblGridChange>
      </w:tblGrid>
      <w:tr>
        <w:trPr>
          <w:cantSplit w:val="0"/>
          <w:trHeight w:val="628" w:hRule="atLeast"/>
          <w:tblHeader w:val="0"/>
        </w:trPr>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20">
            <w:pPr>
              <w:spacing w:after="0" w:line="240" w:lineRule="auto"/>
              <w:ind w:left="-425" w:firstLine="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Para comprender la información que se difunde en el marco de la práctica ¿es necesario contar con conocimientos técnicos sobre algún tema? </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121">
            <w:pPr>
              <w:spacing w:after="0" w:line="240" w:lineRule="auto"/>
              <w:ind w:hanging="419"/>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Sí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22">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123">
            <w:pPr>
              <w:spacing w:after="0" w:line="240" w:lineRule="auto"/>
              <w:ind w:hanging="360"/>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No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24">
            <w:pPr>
              <w:spacing w:after="0" w:line="240" w:lineRule="auto"/>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X</w:t>
            </w:r>
          </w:p>
        </w:tc>
      </w:tr>
      <w:tr>
        <w:trPr>
          <w:cantSplit w:val="0"/>
          <w:trHeight w:val="261" w:hRule="atLeast"/>
          <w:tblHeader w:val="0"/>
        </w:trPr>
        <w:tc>
          <w:tcPr>
            <w:gridSpan w:val="5"/>
            <w:tcBorders>
              <w:top w:color="000000" w:space="0" w:sz="4" w:val="single"/>
              <w:left w:color="000000" w:space="0" w:sz="4" w:val="single"/>
              <w:bottom w:color="000000" w:space="0" w:sz="4" w:val="single"/>
              <w:right w:color="000000" w:space="0" w:sz="0" w:val="nil"/>
            </w:tcBorders>
            <w:shd w:fill="f2f2f2" w:val="clear"/>
          </w:tcPr>
          <w:p w:rsidR="00000000" w:rsidDel="00000000" w:rsidP="00000000" w:rsidRDefault="00000000" w:rsidRPr="00000000" w14:paraId="00000125">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En caso afirmativo indique por qué: </w:t>
            </w:r>
          </w:p>
        </w:tc>
      </w:tr>
      <w:tr>
        <w:trPr>
          <w:cantSplit w:val="0"/>
          <w:trHeight w:val="221"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2A">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tc>
      </w:tr>
      <w:tr>
        <w:trPr>
          <w:cantSplit w:val="0"/>
          <w:trHeight w:val="214" w:hRule="atLeast"/>
          <w:tblHeader w:val="0"/>
        </w:trPr>
        <w:tc>
          <w:tcPr>
            <w:gridSpan w:val="2"/>
            <w:tcBorders>
              <w:top w:color="000000" w:space="0" w:sz="4" w:val="single"/>
              <w:left w:color="000000" w:space="0" w:sz="4" w:val="single"/>
              <w:bottom w:color="000000" w:space="0" w:sz="4" w:val="single"/>
              <w:right w:color="000000" w:space="0" w:sz="0" w:val="nil"/>
            </w:tcBorders>
            <w:shd w:fill="f2f2f2" w:val="clear"/>
          </w:tcPr>
          <w:p w:rsidR="00000000" w:rsidDel="00000000" w:rsidP="00000000" w:rsidRDefault="00000000" w:rsidRPr="00000000" w14:paraId="0000012F">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Observaciones:</w:t>
            </w:r>
          </w:p>
        </w:tc>
        <w:tc>
          <w:tcPr>
            <w:gridSpan w:val="3"/>
            <w:tcBorders>
              <w:top w:color="000000" w:space="0" w:sz="4" w:val="single"/>
              <w:left w:color="000000" w:space="0" w:sz="0" w:val="nil"/>
              <w:bottom w:color="000000" w:space="0" w:sz="4" w:val="single"/>
              <w:right w:color="000000" w:space="0" w:sz="4" w:val="single"/>
            </w:tcBorders>
            <w:shd w:fill="f2f2f2" w:val="clear"/>
          </w:tcPr>
          <w:p w:rsidR="00000000" w:rsidDel="00000000" w:rsidP="00000000" w:rsidRDefault="00000000" w:rsidRPr="00000000" w14:paraId="00000131">
            <w:pPr>
              <w:spacing w:after="0" w:line="240" w:lineRule="auto"/>
              <w:rPr>
                <w:rFonts w:ascii="Montserrat" w:cs="Montserrat" w:eastAsia="Montserrat" w:hAnsi="Montserrat"/>
                <w:sz w:val="20"/>
                <w:szCs w:val="20"/>
              </w:rPr>
            </w:pPr>
            <w:r w:rsidDel="00000000" w:rsidR="00000000" w:rsidRPr="00000000">
              <w:rPr>
                <w:rtl w:val="0"/>
              </w:rPr>
            </w:r>
          </w:p>
        </w:tc>
      </w:tr>
      <w:tr>
        <w:trPr>
          <w:cantSplit w:val="0"/>
          <w:trHeight w:val="217"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34">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tc>
      </w:tr>
    </w:tbl>
    <w:p w:rsidR="00000000" w:rsidDel="00000000" w:rsidP="00000000" w:rsidRDefault="00000000" w:rsidRPr="00000000" w14:paraId="00000139">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tbl>
      <w:tblPr>
        <w:tblStyle w:val="Table9"/>
        <w:tblW w:w="9795.0" w:type="dxa"/>
        <w:jc w:val="center"/>
        <w:tblLayout w:type="fixed"/>
        <w:tblLook w:val="0400"/>
      </w:tblPr>
      <w:tblGrid>
        <w:gridCol w:w="4950"/>
        <w:gridCol w:w="1230"/>
        <w:gridCol w:w="975"/>
        <w:gridCol w:w="1380"/>
        <w:gridCol w:w="1260"/>
        <w:tblGridChange w:id="0">
          <w:tblGrid>
            <w:gridCol w:w="4950"/>
            <w:gridCol w:w="1230"/>
            <w:gridCol w:w="975"/>
            <w:gridCol w:w="1380"/>
            <w:gridCol w:w="1260"/>
          </w:tblGrid>
        </w:tblGridChange>
      </w:tblGrid>
      <w:tr>
        <w:trPr>
          <w:cantSplit w:val="0"/>
          <w:trHeight w:val="630" w:hRule="atLeast"/>
          <w:tblHeader w:val="1"/>
        </w:trPr>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3A">
            <w:pPr>
              <w:spacing w:after="0" w:line="240" w:lineRule="auto"/>
              <w:ind w:left="-566" w:firstLine="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¿La práctica cuenta con mecanismos de participación ciudadana, por ejemplo, encuestas de satisfacción, grupos focales, consultas a ciudadanos, entrevistas, entre otros?</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13B">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Sí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3C">
            <w:pPr>
              <w:spacing w:after="0" w:line="240" w:lineRule="auto"/>
              <w:ind w:left="-348" w:firstLine="0"/>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X</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13D">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No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3E">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tc>
      </w:tr>
      <w:tr>
        <w:trPr>
          <w:cantSplit w:val="0"/>
          <w:trHeight w:val="251" w:hRule="atLeast"/>
          <w:tblHeader w:val="1"/>
        </w:trPr>
        <w:tc>
          <w:tcPr>
            <w:gridSpan w:val="5"/>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3F">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En caso afirmativo, describa los mecanismos implementados y el uso que se les da: </w:t>
            </w:r>
          </w:p>
        </w:tc>
      </w:tr>
      <w:tr>
        <w:trPr>
          <w:cantSplit w:val="0"/>
          <w:trHeight w:val="221" w:hRule="atLeast"/>
          <w:tblHeader w:val="1"/>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4">
            <w:pPr>
              <w:spacing w:after="0" w:line="240" w:lineRule="auto"/>
              <w:ind w:left="-550" w:firstLine="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El apartado de </w:t>
            </w:r>
            <w:r w:rsidDel="00000000" w:rsidR="00000000" w:rsidRPr="00000000">
              <w:rPr>
                <w:rFonts w:ascii="Montserrat" w:cs="Montserrat" w:eastAsia="Montserrat" w:hAnsi="Montserrat"/>
                <w:i w:val="1"/>
                <w:sz w:val="20"/>
                <w:szCs w:val="20"/>
                <w:rtl w:val="0"/>
              </w:rPr>
              <w:t xml:space="preserve">Transparencia Proactiva</w:t>
            </w:r>
            <w:r w:rsidDel="00000000" w:rsidR="00000000" w:rsidRPr="00000000">
              <w:rPr>
                <w:rFonts w:ascii="Montserrat" w:cs="Montserrat" w:eastAsia="Montserrat" w:hAnsi="Montserrat"/>
                <w:sz w:val="20"/>
                <w:szCs w:val="20"/>
                <w:rtl w:val="0"/>
              </w:rPr>
              <w:t xml:space="preserve"> contiene un espacio denominado </w:t>
            </w:r>
            <w:r w:rsidDel="00000000" w:rsidR="00000000" w:rsidRPr="00000000">
              <w:rPr>
                <w:rFonts w:ascii="Montserrat" w:cs="Montserrat" w:eastAsia="Montserrat" w:hAnsi="Montserrat"/>
                <w:i w:val="1"/>
                <w:sz w:val="20"/>
                <w:szCs w:val="20"/>
                <w:rtl w:val="0"/>
              </w:rPr>
              <w:t xml:space="preserve">Tu opinión es importante Evalúa Transparencia Proactiva</w:t>
            </w:r>
            <w:r w:rsidDel="00000000" w:rsidR="00000000" w:rsidRPr="00000000">
              <w:rPr>
                <w:rFonts w:ascii="Montserrat" w:cs="Montserrat" w:eastAsia="Montserrat" w:hAnsi="Montserrat"/>
                <w:sz w:val="20"/>
                <w:szCs w:val="20"/>
                <w:rtl w:val="0"/>
              </w:rPr>
              <w:t xml:space="preserve">, conformado por 3 cuestionamientos cuya finalidad es mejorar la calidad en el servicio, a partir de las opiniones que se reciben tendientes a incorporar nuevos espacios o temas de interés social, así como mejores herramientas de consulta de la información.</w:t>
            </w:r>
          </w:p>
        </w:tc>
      </w:tr>
      <w:tr>
        <w:trPr>
          <w:cantSplit w:val="0"/>
          <w:trHeight w:val="214" w:hRule="atLeast"/>
          <w:tblHeader w:val="1"/>
        </w:trPr>
        <w:tc>
          <w:tcPr>
            <w:gridSpan w:val="5"/>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49">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Nombre del documento que se adjunta como evidencia o hipervínculo a la misma:  </w:t>
            </w:r>
          </w:p>
        </w:tc>
      </w:tr>
      <w:tr>
        <w:trPr>
          <w:cantSplit w:val="0"/>
          <w:trHeight w:val="217" w:hRule="atLeast"/>
          <w:tblHeader w:val="1"/>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4E">
            <w:pPr>
              <w:spacing w:after="0" w:line="240" w:lineRule="auto"/>
              <w:jc w:val="center"/>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https://docs.google.com/forms/d/e/1FAIpQLSeuVo4uAqZLOGdQpmCX-7xhRUHMF2yK_NLokNJQ5fyvCmg6bw/viewform</w:t>
            </w:r>
            <w:r w:rsidDel="00000000" w:rsidR="00000000" w:rsidRPr="00000000">
              <w:rPr>
                <w:rtl w:val="0"/>
              </w:rPr>
            </w:r>
          </w:p>
        </w:tc>
      </w:tr>
      <w:tr>
        <w:trPr>
          <w:cantSplit w:val="0"/>
          <w:trHeight w:val="217"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53">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Observaciones:</w:t>
            </w:r>
          </w:p>
        </w:tc>
      </w:tr>
      <w:tr>
        <w:trPr>
          <w:cantSplit w:val="0"/>
          <w:trHeight w:val="218"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58">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tc>
      </w:tr>
    </w:tbl>
    <w:p w:rsidR="00000000" w:rsidDel="00000000" w:rsidP="00000000" w:rsidRDefault="00000000" w:rsidRPr="00000000" w14:paraId="0000015D">
      <w:pPr>
        <w:spacing w:after="0" w:line="240" w:lineRule="auto"/>
        <w:rPr>
          <w:rFonts w:ascii="Montserrat" w:cs="Montserrat" w:eastAsia="Montserrat" w:hAnsi="Montserrat"/>
          <w:sz w:val="20"/>
          <w:szCs w:val="20"/>
        </w:rPr>
      </w:pPr>
      <w:r w:rsidDel="00000000" w:rsidR="00000000" w:rsidRPr="00000000">
        <w:rPr>
          <w:rtl w:val="0"/>
        </w:rPr>
      </w:r>
    </w:p>
    <w:tbl>
      <w:tblPr>
        <w:tblStyle w:val="Table10"/>
        <w:tblW w:w="9780.0" w:type="dxa"/>
        <w:jc w:val="center"/>
        <w:tblLayout w:type="fixed"/>
        <w:tblLook w:val="0400"/>
      </w:tblPr>
      <w:tblGrid>
        <w:gridCol w:w="5085"/>
        <w:gridCol w:w="1170"/>
        <w:gridCol w:w="1155"/>
        <w:gridCol w:w="1365"/>
        <w:gridCol w:w="1005"/>
        <w:tblGridChange w:id="0">
          <w:tblGrid>
            <w:gridCol w:w="5085"/>
            <w:gridCol w:w="1170"/>
            <w:gridCol w:w="1155"/>
            <w:gridCol w:w="1365"/>
            <w:gridCol w:w="1005"/>
          </w:tblGrid>
        </w:tblGridChange>
      </w:tblGrid>
      <w:tr>
        <w:trPr>
          <w:cantSplit w:val="0"/>
          <w:trHeight w:val="835" w:hRule="atLeast"/>
          <w:tblHeader w:val="0"/>
        </w:trPr>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5E">
            <w:pPr>
              <w:spacing w:after="0" w:line="240" w:lineRule="auto"/>
              <w:ind w:left="-708" w:firstLine="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¿La práctica cuenta con algún registro del número de consultas realizadas a la información difundida? (por ejemplo: número de visitas al sitio de la práctica, número de usuarios atendidos, entre otros mecanismos).  </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15F">
            <w:pPr>
              <w:spacing w:after="0" w:line="240" w:lineRule="auto"/>
              <w:ind w:hanging="387"/>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Sí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0">
            <w:pPr>
              <w:spacing w:after="0" w:line="240" w:lineRule="auto"/>
              <w:ind w:hanging="281"/>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X</w:t>
            </w:r>
            <w:r w:rsidDel="00000000" w:rsidR="00000000" w:rsidRPr="00000000">
              <w:rPr>
                <w:rFonts w:ascii="Montserrat" w:cs="Montserrat" w:eastAsia="Montserrat" w:hAnsi="Montserrat"/>
                <w:sz w:val="20"/>
                <w:szCs w:val="20"/>
                <w:rtl w:val="0"/>
              </w:rPr>
              <w:t xml:space="preserve"> </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161">
            <w:pPr>
              <w:spacing w:after="0" w:line="240" w:lineRule="auto"/>
              <w:ind w:hanging="302"/>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No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62">
            <w:pPr>
              <w:spacing w:after="0" w:line="240" w:lineRule="auto"/>
              <w:rPr>
                <w:rFonts w:ascii="Montserrat" w:cs="Montserrat" w:eastAsia="Montserrat" w:hAnsi="Montserrat"/>
                <w:sz w:val="20"/>
                <w:szCs w:val="20"/>
              </w:rPr>
            </w:pPr>
            <w:r w:rsidDel="00000000" w:rsidR="00000000" w:rsidRPr="00000000">
              <w:rPr>
                <w:rtl w:val="0"/>
              </w:rPr>
            </w:r>
            <w:r w:rsidDel="00000000" w:rsidR="00000000" w:rsidRPr="00000000">
              <mc:AlternateContent>
                <mc:Choice Requires="wpg">
                  <w:drawing>
                    <wp:anchor allowOverlap="1" behindDoc="0" distB="0" distT="0" distL="114300" distR="114300" hidden="0" layoutInCell="1" locked="0" relativeHeight="0" simplePos="0">
                      <wp:simplePos x="0" y="0"/>
                      <wp:positionH relativeFrom="column">
                        <wp:posOffset>-495299</wp:posOffset>
                      </wp:positionH>
                      <wp:positionV relativeFrom="paragraph">
                        <wp:posOffset>127000</wp:posOffset>
                      </wp:positionV>
                      <wp:extent cx="571500" cy="400050"/>
                      <wp:effectExtent b="0" l="0" r="0" t="0"/>
                      <wp:wrapNone/>
                      <wp:docPr id="1914413318" name=""/>
                      <a:graphic>
                        <a:graphicData uri="http://schemas.microsoft.com/office/word/2010/wordprocessingShape">
                          <wps:wsp>
                            <wps:cNvSpPr/>
                            <wps:cNvPr id="2" name="Shape 2"/>
                            <wps:spPr>
                              <a:xfrm>
                                <a:off x="5065013" y="3584738"/>
                                <a:ext cx="561975" cy="390525"/>
                              </a:xfrm>
                              <a:prstGeom prst="rect">
                                <a:avLst/>
                              </a:prstGeom>
                              <a:solidFill>
                                <a:schemeClr val="lt1"/>
                              </a:solidFill>
                              <a:ln>
                                <a:noFill/>
                              </a:ln>
                            </wps:spPr>
                            <wps:txbx>
                              <w:txbxContent>
                                <w:p w:rsidR="00000000" w:rsidDel="00000000" w:rsidP="00000000" w:rsidRDefault="00000000" w:rsidRPr="00000000">
                                  <w:pPr>
                                    <w:spacing w:after="160" w:before="0" w:line="258.99999618530273"/>
                                    <w:ind w:left="0" w:right="0" w:firstLine="0"/>
                                    <w:jc w:val="center"/>
                                    <w:textDirection w:val="btLr"/>
                                  </w:pPr>
                                </w:p>
                              </w:txbxContent>
                            </wps:txbx>
                            <wps:bodyPr anchorCtr="0" anchor="t" bIns="45700" lIns="91425" spcFirstLastPara="1" rIns="91425" wrap="square" tIns="45700">
                              <a:noAutofit/>
                            </wps:bodyPr>
                          </wps:wsp>
                        </a:graphicData>
                      </a:graphic>
                    </wp:anchor>
                  </w:drawing>
                </mc:Choice>
                <mc:Fallback>
                  <w:drawing>
                    <wp:anchor allowOverlap="1" behindDoc="0" distB="0" distT="0" distL="114300" distR="114300" hidden="0" layoutInCell="1" locked="0" relativeHeight="0" simplePos="0">
                      <wp:simplePos x="0" y="0"/>
                      <wp:positionH relativeFrom="column">
                        <wp:posOffset>-495299</wp:posOffset>
                      </wp:positionH>
                      <wp:positionV relativeFrom="paragraph">
                        <wp:posOffset>127000</wp:posOffset>
                      </wp:positionV>
                      <wp:extent cx="571500" cy="400050"/>
                      <wp:effectExtent b="0" l="0" r="0" t="0"/>
                      <wp:wrapNone/>
                      <wp:docPr id="1914413318" name="image26.png"/>
                      <a:graphic>
                        <a:graphicData uri="http://schemas.openxmlformats.org/drawingml/2006/picture">
                          <pic:pic>
                            <pic:nvPicPr>
                              <pic:cNvPr id="0" name="image26.png"/>
                              <pic:cNvPicPr preferRelativeResize="0"/>
                            </pic:nvPicPr>
                            <pic:blipFill>
                              <a:blip r:embed="rId12"/>
                              <a:srcRect/>
                              <a:stretch>
                                <a:fillRect/>
                              </a:stretch>
                            </pic:blipFill>
                            <pic:spPr>
                              <a:xfrm>
                                <a:off x="0" y="0"/>
                                <a:ext cx="571500" cy="400050"/>
                              </a:xfrm>
                              <a:prstGeom prst="rect"/>
                              <a:ln/>
                            </pic:spPr>
                          </pic:pic>
                        </a:graphicData>
                      </a:graphic>
                    </wp:anchor>
                  </w:drawing>
                </mc:Fallback>
              </mc:AlternateContent>
            </w:r>
          </w:p>
        </w:tc>
      </w:tr>
      <w:tr>
        <w:trPr>
          <w:cantSplit w:val="0"/>
          <w:trHeight w:val="252" w:hRule="atLeast"/>
          <w:tblHeader w:val="0"/>
        </w:trPr>
        <w:tc>
          <w:tcPr>
            <w:gridSpan w:val="5"/>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63">
            <w:pPr>
              <w:spacing w:after="0" w:line="240" w:lineRule="auto"/>
              <w:ind w:hanging="692"/>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En caso afirmativo, describa los mecanismos implementados y el uso que se les da: </w:t>
            </w:r>
          </w:p>
        </w:tc>
      </w:tr>
      <w:tr>
        <w:trPr>
          <w:cantSplit w:val="0"/>
          <w:trHeight w:val="220"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68">
            <w:pPr>
              <w:spacing w:after="0" w:line="240" w:lineRule="auto"/>
              <w:ind w:left="-692" w:firstLine="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El apartado dispone de un contador visible de visitas al sitio, el cual nos permitirá conocer la cantidad de personas que ingresan al apartado para conocerlo y consultar la información contenida.</w:t>
            </w:r>
          </w:p>
        </w:tc>
      </w:tr>
      <w:tr>
        <w:trPr>
          <w:cantSplit w:val="0"/>
          <w:trHeight w:val="215" w:hRule="atLeast"/>
          <w:tblHeader w:val="0"/>
        </w:trPr>
        <w:tc>
          <w:tcPr>
            <w:gridSpan w:val="5"/>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6D">
            <w:pPr>
              <w:spacing w:after="0" w:line="24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Nombre del documento que se adjunta como evidencia o hipervínculo a la misma: </w:t>
            </w:r>
          </w:p>
        </w:tc>
      </w:tr>
      <w:tr>
        <w:trPr>
          <w:cantSplit w:val="0"/>
          <w:trHeight w:val="217"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72">
            <w:pPr>
              <w:spacing w:after="0" w:line="240" w:lineRule="auto"/>
              <w:jc w:val="center"/>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https://sgg.edomex.gob.mx/transparencia-proactiva</w:t>
            </w:r>
            <w:r w:rsidDel="00000000" w:rsidR="00000000" w:rsidRPr="00000000">
              <w:rPr>
                <w:rtl w:val="0"/>
              </w:rPr>
            </w:r>
          </w:p>
        </w:tc>
      </w:tr>
      <w:tr>
        <w:trPr>
          <w:cantSplit w:val="0"/>
          <w:trHeight w:val="216" w:hRule="atLeast"/>
          <w:tblHeader w:val="0"/>
        </w:trPr>
        <w:tc>
          <w:tcPr>
            <w:gridSpan w:val="5"/>
            <w:tcBorders>
              <w:top w:color="000000" w:space="0" w:sz="4" w:val="single"/>
              <w:left w:color="000000" w:space="0" w:sz="4" w:val="single"/>
              <w:bottom w:color="000000" w:space="0" w:sz="4" w:val="single"/>
              <w:right w:color="000000" w:space="0" w:sz="4" w:val="single"/>
            </w:tcBorders>
            <w:shd w:fill="efefef" w:val="clear"/>
          </w:tcPr>
          <w:p w:rsidR="00000000" w:rsidDel="00000000" w:rsidP="00000000" w:rsidRDefault="00000000" w:rsidRPr="00000000" w14:paraId="00000177">
            <w:pPr>
              <w:spacing w:after="0" w:line="24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Observaciones: </w:t>
            </w:r>
          </w:p>
        </w:tc>
      </w:tr>
      <w:tr>
        <w:trPr>
          <w:cantSplit w:val="0"/>
          <w:trHeight w:val="218"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7C">
            <w:pPr>
              <w:spacing w:after="0" w:line="24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tc>
      </w:tr>
    </w:tbl>
    <w:p w:rsidR="00000000" w:rsidDel="00000000" w:rsidP="00000000" w:rsidRDefault="00000000" w:rsidRPr="00000000" w14:paraId="00000181">
      <w:pPr>
        <w:spacing w:after="0" w:line="240" w:lineRule="auto"/>
        <w:rPr>
          <w:rFonts w:ascii="Montserrat" w:cs="Montserrat" w:eastAsia="Montserrat" w:hAnsi="Montserrat"/>
          <w:sz w:val="20"/>
          <w:szCs w:val="20"/>
        </w:rPr>
      </w:pPr>
      <w:bookmarkStart w:colFirst="0" w:colLast="0" w:name="_heading=h.gjdgxs" w:id="1"/>
      <w:bookmarkEnd w:id="1"/>
      <w:r w:rsidDel="00000000" w:rsidR="00000000" w:rsidRPr="00000000">
        <w:rPr>
          <w:rtl w:val="0"/>
        </w:rPr>
      </w:r>
    </w:p>
    <w:tbl>
      <w:tblPr>
        <w:tblStyle w:val="Table11"/>
        <w:tblW w:w="9795.0" w:type="dxa"/>
        <w:jc w:val="center"/>
        <w:tblLayout w:type="fixed"/>
        <w:tblLook w:val="0400"/>
      </w:tblPr>
      <w:tblGrid>
        <w:gridCol w:w="4950"/>
        <w:gridCol w:w="1275"/>
        <w:gridCol w:w="975"/>
        <w:gridCol w:w="1425"/>
        <w:gridCol w:w="1170"/>
        <w:tblGridChange w:id="0">
          <w:tblGrid>
            <w:gridCol w:w="4950"/>
            <w:gridCol w:w="1275"/>
            <w:gridCol w:w="975"/>
            <w:gridCol w:w="1425"/>
            <w:gridCol w:w="1170"/>
          </w:tblGrid>
        </w:tblGridChange>
      </w:tblGrid>
      <w:tr>
        <w:trPr>
          <w:cantSplit w:val="0"/>
          <w:trHeight w:val="628" w:hRule="atLeast"/>
          <w:tblHeader w:val="0"/>
        </w:trPr>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82">
            <w:pPr>
              <w:spacing w:after="0" w:line="240" w:lineRule="auto"/>
              <w:ind w:left="-566" w:firstLine="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¿La práctica cuenta con algún mecanismo que permita evaluar sus resultados (encuestas de satisfacción, datos sobre consulta de la información, reporte de resultados, etc.)?  </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183">
            <w:pPr>
              <w:spacing w:after="0" w:line="24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Sí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84">
            <w:pPr>
              <w:spacing w:after="0" w:line="240" w:lineRule="auto"/>
              <w:ind w:left="-395" w:firstLine="0"/>
              <w:jc w:val="both"/>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X</w:t>
            </w:r>
          </w:p>
        </w:tc>
        <w:tc>
          <w:tcPr>
            <w:tcBorders>
              <w:top w:color="000000" w:space="0" w:sz="4" w:val="single"/>
              <w:left w:color="000000" w:space="0" w:sz="4" w:val="single"/>
              <w:bottom w:color="000000" w:space="0" w:sz="4" w:val="single"/>
              <w:right w:color="000000" w:space="0" w:sz="4" w:val="single"/>
            </w:tcBorders>
            <w:shd w:fill="f2f2f2" w:val="clear"/>
            <w:vAlign w:val="center"/>
          </w:tcPr>
          <w:p w:rsidR="00000000" w:rsidDel="00000000" w:rsidP="00000000" w:rsidRDefault="00000000" w:rsidRPr="00000000" w14:paraId="00000185">
            <w:pPr>
              <w:spacing w:after="0" w:line="24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No </w:t>
            </w:r>
          </w:p>
        </w:tc>
        <w:tc>
          <w:tcPr>
            <w:tcBorders>
              <w:top w:color="000000" w:space="0" w:sz="4" w:val="single"/>
              <w:left w:color="000000" w:space="0" w:sz="4" w:val="single"/>
              <w:bottom w:color="000000" w:space="0" w:sz="4" w:val="single"/>
              <w:right w:color="000000" w:space="0" w:sz="4" w:val="single"/>
            </w:tcBorders>
            <w:vAlign w:val="center"/>
          </w:tcPr>
          <w:p w:rsidR="00000000" w:rsidDel="00000000" w:rsidP="00000000" w:rsidRDefault="00000000" w:rsidRPr="00000000" w14:paraId="00000186">
            <w:pPr>
              <w:spacing w:after="0" w:line="240" w:lineRule="auto"/>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tc>
      </w:tr>
      <w:tr>
        <w:trPr>
          <w:cantSplit w:val="0"/>
          <w:trHeight w:val="424" w:hRule="atLeast"/>
          <w:tblHeader w:val="0"/>
        </w:trPr>
        <w:tc>
          <w:tcPr>
            <w:gridSpan w:val="5"/>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87">
            <w:pPr>
              <w:spacing w:after="0" w:line="240" w:lineRule="auto"/>
              <w:ind w:left="-550" w:firstLine="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En caso afirmativo, describa los mecanismos implementados y el uso que se les da para atender las áreas de oportunidad identificadas en la práctica: </w:t>
            </w:r>
          </w:p>
        </w:tc>
      </w:tr>
      <w:tr>
        <w:trPr>
          <w:cantSplit w:val="0"/>
          <w:trHeight w:val="218"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8C">
            <w:pPr>
              <w:spacing w:after="0" w:line="240" w:lineRule="auto"/>
              <w:ind w:left="-550" w:firstLine="0"/>
              <w:jc w:val="both"/>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El apartado de </w:t>
            </w:r>
            <w:r w:rsidDel="00000000" w:rsidR="00000000" w:rsidRPr="00000000">
              <w:rPr>
                <w:rFonts w:ascii="Montserrat" w:cs="Montserrat" w:eastAsia="Montserrat" w:hAnsi="Montserrat"/>
                <w:i w:val="1"/>
                <w:sz w:val="20"/>
                <w:szCs w:val="20"/>
                <w:rtl w:val="0"/>
              </w:rPr>
              <w:t xml:space="preserve">Transparencia Proactiva</w:t>
            </w:r>
            <w:r w:rsidDel="00000000" w:rsidR="00000000" w:rsidRPr="00000000">
              <w:rPr>
                <w:rFonts w:ascii="Montserrat" w:cs="Montserrat" w:eastAsia="Montserrat" w:hAnsi="Montserrat"/>
                <w:sz w:val="20"/>
                <w:szCs w:val="20"/>
                <w:rtl w:val="0"/>
              </w:rPr>
              <w:t xml:space="preserve"> contiene un espacio denominado </w:t>
            </w:r>
            <w:r w:rsidDel="00000000" w:rsidR="00000000" w:rsidRPr="00000000">
              <w:rPr>
                <w:rFonts w:ascii="Montserrat" w:cs="Montserrat" w:eastAsia="Montserrat" w:hAnsi="Montserrat"/>
                <w:i w:val="1"/>
                <w:sz w:val="20"/>
                <w:szCs w:val="20"/>
                <w:rtl w:val="0"/>
              </w:rPr>
              <w:t xml:space="preserve">Tu opinión es importante Evalúa Transparencia Proactiva</w:t>
            </w:r>
            <w:r w:rsidDel="00000000" w:rsidR="00000000" w:rsidRPr="00000000">
              <w:rPr>
                <w:rFonts w:ascii="Montserrat" w:cs="Montserrat" w:eastAsia="Montserrat" w:hAnsi="Montserrat"/>
                <w:sz w:val="20"/>
                <w:szCs w:val="20"/>
                <w:rtl w:val="0"/>
              </w:rPr>
              <w:t xml:space="preserve">, conformado por 3 cuestionamientos cuya finalidad es mejorar la calidad en el servicio, a partir de las opiniones que se reciben tendientes a incorporar nuevos espacios o temas de interés social, así como mejores herramientas de consulta de la información.</w:t>
            </w:r>
          </w:p>
        </w:tc>
      </w:tr>
      <w:tr>
        <w:trPr>
          <w:cantSplit w:val="0"/>
          <w:trHeight w:val="214" w:hRule="atLeast"/>
          <w:tblHeader w:val="0"/>
        </w:trPr>
        <w:tc>
          <w:tcPr>
            <w:gridSpan w:val="5"/>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91">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Nombre del documento que se adjunta como evidencia o hipervínculo a la misma:</w:t>
            </w:r>
          </w:p>
        </w:tc>
      </w:tr>
      <w:tr>
        <w:trPr>
          <w:cantSplit w:val="0"/>
          <w:trHeight w:val="217"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96">
            <w:pPr>
              <w:spacing w:after="0" w:line="240" w:lineRule="auto"/>
              <w:jc w:val="center"/>
              <w:rPr>
                <w:rFonts w:ascii="Montserrat" w:cs="Montserrat" w:eastAsia="Montserrat" w:hAnsi="Montserrat"/>
                <w:sz w:val="20"/>
                <w:szCs w:val="20"/>
              </w:rPr>
            </w:pPr>
            <w:r w:rsidDel="00000000" w:rsidR="00000000" w:rsidRPr="00000000">
              <w:rPr>
                <w:rFonts w:ascii="Montserrat" w:cs="Montserrat" w:eastAsia="Montserrat" w:hAnsi="Montserrat"/>
                <w:b w:val="1"/>
                <w:sz w:val="20"/>
                <w:szCs w:val="20"/>
                <w:rtl w:val="0"/>
              </w:rPr>
              <w:t xml:space="preserve">https://docs.google.com/forms/d/e/1FAIpQLSeuVo4uAqZLOGdQpmCX-7xhRUHMF2yK_NLokNJQ5fyvCmg6bw/viewform</w:t>
            </w:r>
            <w:r w:rsidDel="00000000" w:rsidR="00000000" w:rsidRPr="00000000">
              <w:rPr>
                <w:rtl w:val="0"/>
              </w:rPr>
            </w:r>
          </w:p>
        </w:tc>
      </w:tr>
      <w:tr>
        <w:trPr>
          <w:cantSplit w:val="0"/>
          <w:trHeight w:val="218" w:hRule="atLeast"/>
          <w:tblHeader w:val="0"/>
        </w:trPr>
        <w:tc>
          <w:tcPr>
            <w:gridSpan w:val="5"/>
            <w:tcBorders>
              <w:top w:color="000000" w:space="0" w:sz="4" w:val="single"/>
              <w:left w:color="000000" w:space="0" w:sz="4" w:val="single"/>
              <w:bottom w:color="000000" w:space="0" w:sz="4" w:val="single"/>
              <w:right w:color="000000" w:space="0" w:sz="4" w:val="single"/>
            </w:tcBorders>
            <w:shd w:fill="efefef" w:val="clear"/>
          </w:tcPr>
          <w:p w:rsidR="00000000" w:rsidDel="00000000" w:rsidP="00000000" w:rsidRDefault="00000000" w:rsidRPr="00000000" w14:paraId="0000019B">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Observaciones: </w:t>
            </w:r>
          </w:p>
        </w:tc>
      </w:tr>
      <w:tr>
        <w:trPr>
          <w:cantSplit w:val="0"/>
          <w:trHeight w:val="216" w:hRule="atLeast"/>
          <w:tblHeader w:val="0"/>
        </w:trPr>
        <w:tc>
          <w:tcPr>
            <w:gridSpan w:val="5"/>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0">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 </w:t>
            </w:r>
          </w:p>
        </w:tc>
      </w:tr>
    </w:tbl>
    <w:p w:rsidR="00000000" w:rsidDel="00000000" w:rsidP="00000000" w:rsidRDefault="00000000" w:rsidRPr="00000000" w14:paraId="000001A5">
      <w:pPr>
        <w:spacing w:after="0" w:line="240" w:lineRule="auto"/>
        <w:rPr>
          <w:rFonts w:ascii="Montserrat" w:cs="Montserrat" w:eastAsia="Montserrat" w:hAnsi="Montserrat"/>
          <w:sz w:val="20"/>
          <w:szCs w:val="20"/>
        </w:rPr>
      </w:pPr>
      <w:bookmarkStart w:colFirst="0" w:colLast="0" w:name="_heading=h.30j0zll" w:id="2"/>
      <w:bookmarkEnd w:id="2"/>
      <w:r w:rsidDel="00000000" w:rsidR="00000000" w:rsidRPr="00000000">
        <w:rPr>
          <w:rtl w:val="0"/>
        </w:rPr>
      </w:r>
    </w:p>
    <w:p w:rsidR="00000000" w:rsidDel="00000000" w:rsidP="00000000" w:rsidRDefault="00000000" w:rsidRPr="00000000" w14:paraId="000001A6">
      <w:pPr>
        <w:spacing w:after="0"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A7">
      <w:pPr>
        <w:spacing w:after="0"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A8">
      <w:pPr>
        <w:spacing w:after="0" w:line="240" w:lineRule="auto"/>
        <w:rPr>
          <w:rFonts w:ascii="Montserrat" w:cs="Montserrat" w:eastAsia="Montserrat" w:hAnsi="Montserrat"/>
          <w:sz w:val="20"/>
          <w:szCs w:val="20"/>
        </w:rPr>
      </w:pPr>
      <w:r w:rsidDel="00000000" w:rsidR="00000000" w:rsidRPr="00000000">
        <w:rPr>
          <w:rtl w:val="0"/>
        </w:rPr>
      </w:r>
    </w:p>
    <w:tbl>
      <w:tblPr>
        <w:tblStyle w:val="Table12"/>
        <w:tblW w:w="9810.0" w:type="dxa"/>
        <w:jc w:val="center"/>
        <w:tblLayout w:type="fixed"/>
        <w:tblLook w:val="0400"/>
      </w:tblPr>
      <w:tblGrid>
        <w:gridCol w:w="9810"/>
        <w:tblGridChange w:id="0">
          <w:tblGrid>
            <w:gridCol w:w="9810"/>
          </w:tblGrid>
        </w:tblGridChange>
      </w:tblGrid>
      <w:tr>
        <w:trPr>
          <w:cantSplit w:val="0"/>
          <w:trHeight w:val="214" w:hRule="atLeast"/>
          <w:tblHeader w:val="0"/>
        </w:trPr>
        <w:tc>
          <w:tcPr>
            <w:tcBorders>
              <w:top w:color="000000" w:space="0" w:sz="4" w:val="single"/>
              <w:left w:color="000000" w:space="0" w:sz="4" w:val="single"/>
              <w:bottom w:color="000000" w:space="0" w:sz="4" w:val="single"/>
              <w:right w:color="000000" w:space="0" w:sz="4" w:val="single"/>
            </w:tcBorders>
            <w:shd w:fill="f2f2f2" w:val="clear"/>
          </w:tcPr>
          <w:p w:rsidR="00000000" w:rsidDel="00000000" w:rsidP="00000000" w:rsidRDefault="00000000" w:rsidRPr="00000000" w14:paraId="000001A9">
            <w:pPr>
              <w:spacing w:after="0" w:line="240" w:lineRule="auto"/>
              <w:rPr>
                <w:rFonts w:ascii="Montserrat" w:cs="Montserrat" w:eastAsia="Montserrat" w:hAnsi="Montserrat"/>
                <w:sz w:val="20"/>
                <w:szCs w:val="20"/>
              </w:rPr>
            </w:pPr>
            <w:r w:rsidDel="00000000" w:rsidR="00000000" w:rsidRPr="00000000">
              <w:rPr>
                <w:rFonts w:ascii="Montserrat" w:cs="Montserrat" w:eastAsia="Montserrat" w:hAnsi="Montserrat"/>
                <w:sz w:val="20"/>
                <w:szCs w:val="20"/>
                <w:rtl w:val="0"/>
              </w:rPr>
              <w:t xml:space="preserve">Listado de soportes documentales —y en su caso hipervínculos— que se adjuntan sobre la práctica:   </w:t>
            </w:r>
          </w:p>
        </w:tc>
      </w:tr>
      <w:tr>
        <w:trPr>
          <w:cantSplit w:val="0"/>
          <w:trHeight w:val="454" w:hRule="atLeast"/>
          <w:tblHeader w:val="0"/>
        </w:trPr>
        <w:tc>
          <w:tcPr>
            <w:tcBorders>
              <w:top w:color="000000" w:space="0" w:sz="4" w:val="single"/>
              <w:left w:color="000000" w:space="0" w:sz="4" w:val="single"/>
              <w:bottom w:color="000000" w:space="0" w:sz="4" w:val="single"/>
              <w:right w:color="000000" w:space="0" w:sz="4" w:val="single"/>
            </w:tcBorders>
          </w:tcPr>
          <w:p w:rsidR="00000000" w:rsidDel="00000000" w:rsidP="00000000" w:rsidRDefault="00000000" w:rsidRPr="00000000" w14:paraId="000001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40" w:lineRule="auto"/>
              <w:ind w:left="420" w:right="0" w:firstLine="0"/>
              <w:jc w:val="center"/>
              <w:rPr>
                <w:rFonts w:ascii="Montserrat" w:cs="Montserrat" w:eastAsia="Montserrat" w:hAnsi="Montserrat"/>
                <w:b w:val="0"/>
                <w:i w:val="0"/>
                <w:smallCaps w:val="0"/>
                <w:strike w:val="0"/>
                <w:color w:val="000000"/>
                <w:sz w:val="20"/>
                <w:szCs w:val="20"/>
                <w:u w:val="none"/>
                <w:shd w:fill="auto" w:val="clear"/>
                <w:vertAlign w:val="baseline"/>
              </w:rPr>
            </w:pPr>
            <w:r w:rsidDel="00000000" w:rsidR="00000000" w:rsidRPr="00000000">
              <w:rPr>
                <w:rFonts w:ascii="Montserrat" w:cs="Montserrat" w:eastAsia="Montserrat" w:hAnsi="Montserrat"/>
                <w:b w:val="1"/>
                <w:i w:val="0"/>
                <w:smallCaps w:val="0"/>
                <w:strike w:val="0"/>
                <w:color w:val="000000"/>
                <w:sz w:val="20"/>
                <w:szCs w:val="20"/>
                <w:u w:val="none"/>
                <w:shd w:fill="auto" w:val="clear"/>
                <w:vertAlign w:val="baseline"/>
                <w:rtl w:val="0"/>
              </w:rPr>
              <w:t xml:space="preserve">https://sgg.edomex.gob.mx/transparencia-proactiva</w:t>
            </w:r>
            <w:r w:rsidDel="00000000" w:rsidR="00000000" w:rsidRPr="00000000">
              <w:rPr>
                <w:rtl w:val="0"/>
              </w:rPr>
            </w:r>
          </w:p>
        </w:tc>
      </w:tr>
    </w:tbl>
    <w:p w:rsidR="00000000" w:rsidDel="00000000" w:rsidP="00000000" w:rsidRDefault="00000000" w:rsidRPr="00000000" w14:paraId="000001AB">
      <w:pPr>
        <w:spacing w:after="0"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AC">
      <w:pPr>
        <w:spacing w:after="0"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AD">
      <w:pPr>
        <w:rPr>
          <w:rFonts w:ascii="Montserrat" w:cs="Montserrat" w:eastAsia="Montserrat" w:hAnsi="Montserrat"/>
          <w:sz w:val="20"/>
          <w:szCs w:val="20"/>
        </w:rPr>
      </w:pPr>
      <w:r w:rsidDel="00000000" w:rsidR="00000000" w:rsidRPr="00000000">
        <w:br w:type="page"/>
      </w:r>
      <w:r w:rsidDel="00000000" w:rsidR="00000000" w:rsidRPr="00000000">
        <w:rPr>
          <w:rtl w:val="0"/>
        </w:rPr>
      </w:r>
    </w:p>
    <w:p w:rsidR="00000000" w:rsidDel="00000000" w:rsidP="00000000" w:rsidRDefault="00000000" w:rsidRPr="00000000" w14:paraId="000001AE">
      <w:pPr>
        <w:spacing w:after="0"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AF">
      <w:pPr>
        <w:spacing w:after="0" w:line="240" w:lineRule="auto"/>
        <w:jc w:val="center"/>
        <w:rPr>
          <w:rFonts w:ascii="Montserrat" w:cs="Montserrat" w:eastAsia="Montserrat" w:hAnsi="Montserrat"/>
          <w:b w:val="1"/>
          <w:sz w:val="20"/>
          <w:szCs w:val="20"/>
        </w:rPr>
      </w:pPr>
      <w:r w:rsidDel="00000000" w:rsidR="00000000" w:rsidRPr="00000000">
        <w:rPr>
          <w:rFonts w:ascii="Montserrat" w:cs="Montserrat" w:eastAsia="Montserrat" w:hAnsi="Montserrat"/>
          <w:b w:val="1"/>
          <w:sz w:val="20"/>
          <w:szCs w:val="20"/>
          <w:rtl w:val="0"/>
        </w:rPr>
        <w:t xml:space="preserve">EVIDENCIAS DE DIFUSIÓN EN REDES SOCIALES</w:t>
      </w:r>
    </w:p>
    <w:p w:rsidR="00000000" w:rsidDel="00000000" w:rsidP="00000000" w:rsidRDefault="00000000" w:rsidRPr="00000000" w14:paraId="000001B0">
      <w:pPr>
        <w:spacing w:after="0" w:line="240" w:lineRule="auto"/>
        <w:rPr>
          <w:rFonts w:ascii="Montserrat" w:cs="Montserrat" w:eastAsia="Montserrat" w:hAnsi="Montserrat"/>
          <w:sz w:val="20"/>
          <w:szCs w:val="20"/>
        </w:rPr>
      </w:pPr>
      <w:r w:rsidDel="00000000" w:rsidR="00000000" w:rsidRPr="00000000">
        <w:rPr>
          <w:rtl w:val="0"/>
        </w:rPr>
      </w:r>
    </w:p>
    <w:p w:rsidR="00000000" w:rsidDel="00000000" w:rsidP="00000000" w:rsidRDefault="00000000" w:rsidRPr="00000000" w14:paraId="000001B1">
      <w:pPr>
        <w:jc w:val="center"/>
        <w:rPr>
          <w:sz w:val="48"/>
          <w:szCs w:val="48"/>
        </w:rPr>
      </w:pPr>
      <w:bookmarkStart w:colFirst="0" w:colLast="0" w:name="_heading=h.3znysh7" w:id="3"/>
      <w:bookmarkEnd w:id="3"/>
      <w:r w:rsidDel="00000000" w:rsidR="00000000" w:rsidRPr="00000000">
        <w:rPr>
          <w:sz w:val="48"/>
          <w:szCs w:val="48"/>
        </w:rPr>
        <w:drawing>
          <wp:inline distB="0" distT="0" distL="0" distR="0">
            <wp:extent cx="3713779" cy="2452496"/>
            <wp:effectExtent b="0" l="0" r="0" t="0"/>
            <wp:docPr descr="Interfaz de usuario gráfica, Texto, Aplicación&#10;&#10;Descripción generada automáticamente" id="1914413329" name="image9.png"/>
            <a:graphic>
              <a:graphicData uri="http://schemas.openxmlformats.org/drawingml/2006/picture">
                <pic:pic>
                  <pic:nvPicPr>
                    <pic:cNvPr descr="Interfaz de usuario gráfica, Texto, Aplicación&#10;&#10;Descripción generada automáticamente" id="0" name="image9.png"/>
                    <pic:cNvPicPr preferRelativeResize="0"/>
                  </pic:nvPicPr>
                  <pic:blipFill>
                    <a:blip r:embed="rId13"/>
                    <a:srcRect b="5615" l="33071" r="38213" t="32268"/>
                    <a:stretch>
                      <a:fillRect/>
                    </a:stretch>
                  </pic:blipFill>
                  <pic:spPr>
                    <a:xfrm>
                      <a:off x="0" y="0"/>
                      <a:ext cx="3713779" cy="2452496"/>
                    </a:xfrm>
                    <a:prstGeom prst="rect"/>
                    <a:ln/>
                  </pic:spPr>
                </pic:pic>
              </a:graphicData>
            </a:graphic>
          </wp:inline>
        </w:drawing>
      </w:r>
      <w:r w:rsidDel="00000000" w:rsidR="00000000" w:rsidRPr="00000000">
        <w:rPr>
          <w:rtl w:val="0"/>
        </w:rPr>
      </w:r>
    </w:p>
    <w:p w:rsidR="00000000" w:rsidDel="00000000" w:rsidP="00000000" w:rsidRDefault="00000000" w:rsidRPr="00000000" w14:paraId="000001B2">
      <w:pPr>
        <w:jc w:val="center"/>
        <w:rPr>
          <w:sz w:val="48"/>
          <w:szCs w:val="48"/>
        </w:rPr>
      </w:pPr>
      <w:r w:rsidDel="00000000" w:rsidR="00000000" w:rsidRPr="00000000">
        <w:rPr>
          <w:sz w:val="48"/>
          <w:szCs w:val="48"/>
        </w:rPr>
        <w:drawing>
          <wp:inline distB="0" distT="0" distL="0" distR="0">
            <wp:extent cx="3755931" cy="2008247"/>
            <wp:effectExtent b="0" l="0" r="0" t="0"/>
            <wp:docPr descr="Interfaz de usuario gráfica, Texto, Sitio web&#10;&#10;Descripción generada automáticamente" id="1914413328" name="image6.png"/>
            <a:graphic>
              <a:graphicData uri="http://schemas.openxmlformats.org/drawingml/2006/picture">
                <pic:pic>
                  <pic:nvPicPr>
                    <pic:cNvPr descr="Interfaz de usuario gráfica, Texto, Sitio web&#10;&#10;Descripción generada automáticamente" id="0" name="image6.png"/>
                    <pic:cNvPicPr preferRelativeResize="0"/>
                  </pic:nvPicPr>
                  <pic:blipFill>
                    <a:blip r:embed="rId14"/>
                    <a:srcRect b="23690" l="33236" r="38525" t="34131"/>
                    <a:stretch>
                      <a:fillRect/>
                    </a:stretch>
                  </pic:blipFill>
                  <pic:spPr>
                    <a:xfrm>
                      <a:off x="0" y="0"/>
                      <a:ext cx="3755931" cy="2008247"/>
                    </a:xfrm>
                    <a:prstGeom prst="rect"/>
                    <a:ln/>
                  </pic:spPr>
                </pic:pic>
              </a:graphicData>
            </a:graphic>
          </wp:inline>
        </w:drawing>
      </w:r>
      <w:r w:rsidDel="00000000" w:rsidR="00000000" w:rsidRPr="00000000">
        <w:rPr>
          <w:rtl w:val="0"/>
        </w:rPr>
      </w:r>
    </w:p>
    <w:p w:rsidR="00000000" w:rsidDel="00000000" w:rsidP="00000000" w:rsidRDefault="00000000" w:rsidRPr="00000000" w14:paraId="000001B3">
      <w:pPr>
        <w:jc w:val="center"/>
        <w:rPr>
          <w:sz w:val="48"/>
          <w:szCs w:val="48"/>
        </w:rPr>
      </w:pPr>
      <w:r w:rsidDel="00000000" w:rsidR="00000000" w:rsidRPr="00000000">
        <w:rPr>
          <w:sz w:val="48"/>
          <w:szCs w:val="48"/>
        </w:rPr>
        <w:drawing>
          <wp:inline distB="0" distT="0" distL="0" distR="0">
            <wp:extent cx="3806260" cy="2020686"/>
            <wp:effectExtent b="0" l="0" r="0" t="0"/>
            <wp:docPr descr="Interfaz de usuario gráfica, Texto, Sitio web&#10;&#10;Descripción generada automáticamente" id="1914413332" name="image15.png"/>
            <a:graphic>
              <a:graphicData uri="http://schemas.openxmlformats.org/drawingml/2006/picture">
                <pic:pic>
                  <pic:nvPicPr>
                    <pic:cNvPr descr="Interfaz de usuario gráfica, Texto, Sitio web&#10;&#10;Descripción generada automáticamente" id="0" name="image15.png"/>
                    <pic:cNvPicPr preferRelativeResize="0"/>
                  </pic:nvPicPr>
                  <pic:blipFill>
                    <a:blip r:embed="rId15"/>
                    <a:srcRect b="10783" l="33235" r="37885" t="55498"/>
                    <a:stretch>
                      <a:fillRect/>
                    </a:stretch>
                  </pic:blipFill>
                  <pic:spPr>
                    <a:xfrm>
                      <a:off x="0" y="0"/>
                      <a:ext cx="3806260" cy="2020686"/>
                    </a:xfrm>
                    <a:prstGeom prst="rect"/>
                    <a:ln/>
                  </pic:spPr>
                </pic:pic>
              </a:graphicData>
            </a:graphic>
          </wp:inline>
        </w:drawing>
      </w:r>
      <w:r w:rsidDel="00000000" w:rsidR="00000000" w:rsidRPr="00000000">
        <w:rPr>
          <w:rtl w:val="0"/>
        </w:rPr>
      </w:r>
    </w:p>
    <w:p w:rsidR="00000000" w:rsidDel="00000000" w:rsidP="00000000" w:rsidRDefault="00000000" w:rsidRPr="00000000" w14:paraId="000001B4">
      <w:pPr>
        <w:jc w:val="center"/>
        <w:rPr>
          <w:sz w:val="48"/>
          <w:szCs w:val="48"/>
        </w:rPr>
      </w:pPr>
      <w:r w:rsidDel="00000000" w:rsidR="00000000" w:rsidRPr="00000000">
        <w:rPr>
          <w:rtl w:val="0"/>
        </w:rPr>
      </w:r>
    </w:p>
    <w:p w:rsidR="00000000" w:rsidDel="00000000" w:rsidP="00000000" w:rsidRDefault="00000000" w:rsidRPr="00000000" w14:paraId="000001B5">
      <w:pPr>
        <w:jc w:val="center"/>
        <w:rPr>
          <w:sz w:val="48"/>
          <w:szCs w:val="48"/>
        </w:rPr>
      </w:pPr>
      <w:r w:rsidDel="00000000" w:rsidR="00000000" w:rsidRPr="00000000">
        <w:rPr>
          <w:sz w:val="48"/>
          <w:szCs w:val="48"/>
        </w:rPr>
        <w:drawing>
          <wp:inline distB="0" distT="0" distL="0" distR="0">
            <wp:extent cx="3476681" cy="1907930"/>
            <wp:effectExtent b="0" l="0" r="0" t="0"/>
            <wp:docPr descr="Interfaz de usuario gráfica, Texto, Aplicación&#10;&#10;Descripción generada automáticamente" id="1914413331" name="image11.png"/>
            <a:graphic>
              <a:graphicData uri="http://schemas.openxmlformats.org/drawingml/2006/picture">
                <pic:pic>
                  <pic:nvPicPr>
                    <pic:cNvPr descr="Interfaz de usuario gráfica, Texto, Aplicación&#10;&#10;Descripción generada automáticamente" id="0" name="image11.png"/>
                    <pic:cNvPicPr preferRelativeResize="0"/>
                  </pic:nvPicPr>
                  <pic:blipFill>
                    <a:blip r:embed="rId16"/>
                    <a:srcRect b="17238" l="33233" r="38289" t="40012"/>
                    <a:stretch>
                      <a:fillRect/>
                    </a:stretch>
                  </pic:blipFill>
                  <pic:spPr>
                    <a:xfrm>
                      <a:off x="0" y="0"/>
                      <a:ext cx="3476681" cy="1907930"/>
                    </a:xfrm>
                    <a:prstGeom prst="rect"/>
                    <a:ln/>
                  </pic:spPr>
                </pic:pic>
              </a:graphicData>
            </a:graphic>
          </wp:inline>
        </w:drawing>
      </w:r>
      <w:r w:rsidDel="00000000" w:rsidR="00000000" w:rsidRPr="00000000">
        <w:rPr>
          <w:rtl w:val="0"/>
        </w:rPr>
      </w:r>
    </w:p>
    <w:p w:rsidR="00000000" w:rsidDel="00000000" w:rsidP="00000000" w:rsidRDefault="00000000" w:rsidRPr="00000000" w14:paraId="000001B6">
      <w:pPr>
        <w:jc w:val="center"/>
        <w:rPr>
          <w:sz w:val="48"/>
          <w:szCs w:val="48"/>
        </w:rPr>
      </w:pPr>
      <w:r w:rsidDel="00000000" w:rsidR="00000000" w:rsidRPr="00000000">
        <w:rPr>
          <w:sz w:val="48"/>
          <w:szCs w:val="48"/>
        </w:rPr>
        <w:drawing>
          <wp:inline distB="0" distT="0" distL="0" distR="0">
            <wp:extent cx="3394946" cy="2419114"/>
            <wp:effectExtent b="0" l="0" r="0" t="0"/>
            <wp:docPr descr="Interfaz de usuario gráfica, Texto, Aplicación, Sitio web&#10;&#10;Descripción generada automáticamente" id="1914413334" name="image7.png"/>
            <a:graphic>
              <a:graphicData uri="http://schemas.openxmlformats.org/drawingml/2006/picture">
                <pic:pic>
                  <pic:nvPicPr>
                    <pic:cNvPr descr="Interfaz de usuario gráfica, Texto, Aplicación, Sitio web&#10;&#10;Descripción generada automáticamente" id="0" name="image7.png"/>
                    <pic:cNvPicPr preferRelativeResize="0"/>
                  </pic:nvPicPr>
                  <pic:blipFill>
                    <a:blip r:embed="rId17"/>
                    <a:srcRect b="9341" l="32913" r="37881" t="31836"/>
                    <a:stretch>
                      <a:fillRect/>
                    </a:stretch>
                  </pic:blipFill>
                  <pic:spPr>
                    <a:xfrm>
                      <a:off x="0" y="0"/>
                      <a:ext cx="3394946" cy="2419114"/>
                    </a:xfrm>
                    <a:prstGeom prst="rect"/>
                    <a:ln/>
                  </pic:spPr>
                </pic:pic>
              </a:graphicData>
            </a:graphic>
          </wp:inline>
        </w:drawing>
      </w:r>
      <w:r w:rsidDel="00000000" w:rsidR="00000000" w:rsidRPr="00000000">
        <w:rPr>
          <w:rtl w:val="0"/>
        </w:rPr>
      </w:r>
    </w:p>
    <w:p w:rsidR="00000000" w:rsidDel="00000000" w:rsidP="00000000" w:rsidRDefault="00000000" w:rsidRPr="00000000" w14:paraId="000001B7">
      <w:pPr>
        <w:jc w:val="center"/>
        <w:rPr>
          <w:sz w:val="48"/>
          <w:szCs w:val="48"/>
        </w:rPr>
      </w:pPr>
      <w:r w:rsidDel="00000000" w:rsidR="00000000" w:rsidRPr="00000000">
        <w:rPr>
          <w:rtl w:val="0"/>
        </w:rPr>
      </w:r>
    </w:p>
    <w:p w:rsidR="00000000" w:rsidDel="00000000" w:rsidP="00000000" w:rsidRDefault="00000000" w:rsidRPr="00000000" w14:paraId="000001B8">
      <w:pPr>
        <w:jc w:val="center"/>
        <w:rPr>
          <w:sz w:val="48"/>
          <w:szCs w:val="48"/>
        </w:rPr>
      </w:pPr>
      <w:r w:rsidDel="00000000" w:rsidR="00000000" w:rsidRPr="00000000">
        <w:rPr>
          <w:sz w:val="48"/>
          <w:szCs w:val="48"/>
        </w:rPr>
        <w:drawing>
          <wp:inline distB="0" distT="0" distL="0" distR="0">
            <wp:extent cx="3314425" cy="2357310"/>
            <wp:effectExtent b="0" l="0" r="0" t="0"/>
            <wp:docPr descr="Interfaz de usuario gráfica, Texto, Sitio web&#10;&#10;Descripción generada automáticamente" id="1914413333" name="image12.png"/>
            <a:graphic>
              <a:graphicData uri="http://schemas.openxmlformats.org/drawingml/2006/picture">
                <pic:pic>
                  <pic:nvPicPr>
                    <pic:cNvPr descr="Interfaz de usuario gráfica, Texto, Sitio web&#10;&#10;Descripción generada automáticamente" id="0" name="image12.png"/>
                    <pic:cNvPicPr preferRelativeResize="0"/>
                  </pic:nvPicPr>
                  <pic:blipFill>
                    <a:blip r:embed="rId18"/>
                    <a:srcRect b="5747" l="33080" r="37727" t="36854"/>
                    <a:stretch>
                      <a:fillRect/>
                    </a:stretch>
                  </pic:blipFill>
                  <pic:spPr>
                    <a:xfrm>
                      <a:off x="0" y="0"/>
                      <a:ext cx="3314425" cy="2357310"/>
                    </a:xfrm>
                    <a:prstGeom prst="rect"/>
                    <a:ln/>
                  </pic:spPr>
                </pic:pic>
              </a:graphicData>
            </a:graphic>
          </wp:inline>
        </w:drawing>
      </w:r>
      <w:r w:rsidDel="00000000" w:rsidR="00000000" w:rsidRPr="00000000">
        <w:rPr>
          <w:rtl w:val="0"/>
        </w:rPr>
      </w:r>
    </w:p>
    <w:p w:rsidR="00000000" w:rsidDel="00000000" w:rsidP="00000000" w:rsidRDefault="00000000" w:rsidRPr="00000000" w14:paraId="000001B9">
      <w:pPr>
        <w:jc w:val="center"/>
        <w:rPr>
          <w:sz w:val="48"/>
          <w:szCs w:val="48"/>
        </w:rPr>
      </w:pPr>
      <w:r w:rsidDel="00000000" w:rsidR="00000000" w:rsidRPr="00000000">
        <w:rPr>
          <w:rtl w:val="0"/>
        </w:rPr>
      </w:r>
    </w:p>
    <w:p w:rsidR="00000000" w:rsidDel="00000000" w:rsidP="00000000" w:rsidRDefault="00000000" w:rsidRPr="00000000" w14:paraId="000001BA">
      <w:pPr>
        <w:jc w:val="center"/>
        <w:rPr>
          <w:sz w:val="48"/>
          <w:szCs w:val="48"/>
        </w:rPr>
      </w:pPr>
      <w:r w:rsidDel="00000000" w:rsidR="00000000" w:rsidRPr="00000000">
        <w:rPr>
          <w:sz w:val="48"/>
          <w:szCs w:val="48"/>
        </w:rPr>
        <w:drawing>
          <wp:inline distB="0" distT="0" distL="0" distR="0">
            <wp:extent cx="3507683" cy="2560863"/>
            <wp:effectExtent b="0" l="0" r="0" t="0"/>
            <wp:docPr descr="Interfaz de usuario gráfica, Texto, Aplicación&#10;&#10;Descripción generada automáticamente" id="1914413337" name="image8.png"/>
            <a:graphic>
              <a:graphicData uri="http://schemas.openxmlformats.org/drawingml/2006/picture">
                <pic:pic>
                  <pic:nvPicPr>
                    <pic:cNvPr descr="Interfaz de usuario gráfica, Texto, Aplicación&#10;&#10;Descripción generada automáticamente" id="0" name="image8.png"/>
                    <pic:cNvPicPr preferRelativeResize="0"/>
                  </pic:nvPicPr>
                  <pic:blipFill>
                    <a:blip r:embed="rId19"/>
                    <a:srcRect b="5468" l="32991" r="38212" t="28824"/>
                    <a:stretch>
                      <a:fillRect/>
                    </a:stretch>
                  </pic:blipFill>
                  <pic:spPr>
                    <a:xfrm>
                      <a:off x="0" y="0"/>
                      <a:ext cx="3507683" cy="2560863"/>
                    </a:xfrm>
                    <a:prstGeom prst="rect"/>
                    <a:ln/>
                  </pic:spPr>
                </pic:pic>
              </a:graphicData>
            </a:graphic>
          </wp:inline>
        </w:drawing>
      </w:r>
      <w:r w:rsidDel="00000000" w:rsidR="00000000" w:rsidRPr="00000000">
        <w:rPr>
          <w:rtl w:val="0"/>
        </w:rPr>
      </w:r>
    </w:p>
    <w:p w:rsidR="00000000" w:rsidDel="00000000" w:rsidP="00000000" w:rsidRDefault="00000000" w:rsidRPr="00000000" w14:paraId="000001BB">
      <w:pPr>
        <w:jc w:val="center"/>
        <w:rPr>
          <w:sz w:val="48"/>
          <w:szCs w:val="48"/>
        </w:rPr>
      </w:pPr>
      <w:r w:rsidDel="00000000" w:rsidR="00000000" w:rsidRPr="00000000">
        <w:rPr>
          <w:sz w:val="48"/>
          <w:szCs w:val="48"/>
        </w:rPr>
        <w:drawing>
          <wp:inline distB="0" distT="0" distL="0" distR="0">
            <wp:extent cx="3547818" cy="2624718"/>
            <wp:effectExtent b="0" l="0" r="0" t="0"/>
            <wp:docPr descr="Interfaz de usuario gráfica, Texto, Aplicación, Chat o mensaje de texto&#10;&#10;Descripción generada automáticamente" id="1914413335" name="image10.png"/>
            <a:graphic>
              <a:graphicData uri="http://schemas.openxmlformats.org/drawingml/2006/picture">
                <pic:pic>
                  <pic:nvPicPr>
                    <pic:cNvPr descr="Interfaz de usuario gráfica, Texto, Aplicación, Chat o mensaje de texto&#10;&#10;Descripción generada automáticamente" id="0" name="image10.png"/>
                    <pic:cNvPicPr preferRelativeResize="0"/>
                  </pic:nvPicPr>
                  <pic:blipFill>
                    <a:blip r:embed="rId20"/>
                    <a:srcRect b="11208" l="33154" r="38610" t="29685"/>
                    <a:stretch>
                      <a:fillRect/>
                    </a:stretch>
                  </pic:blipFill>
                  <pic:spPr>
                    <a:xfrm>
                      <a:off x="0" y="0"/>
                      <a:ext cx="3547818" cy="2624718"/>
                    </a:xfrm>
                    <a:prstGeom prst="rect"/>
                    <a:ln/>
                  </pic:spPr>
                </pic:pic>
              </a:graphicData>
            </a:graphic>
          </wp:inline>
        </w:drawing>
      </w:r>
      <w:r w:rsidDel="00000000" w:rsidR="00000000" w:rsidRPr="00000000">
        <w:rPr>
          <w:rtl w:val="0"/>
        </w:rPr>
      </w:r>
    </w:p>
    <w:p w:rsidR="00000000" w:rsidDel="00000000" w:rsidP="00000000" w:rsidRDefault="00000000" w:rsidRPr="00000000" w14:paraId="000001BC">
      <w:pPr>
        <w:jc w:val="center"/>
        <w:rPr>
          <w:sz w:val="48"/>
          <w:szCs w:val="48"/>
        </w:rPr>
      </w:pPr>
      <w:r w:rsidDel="00000000" w:rsidR="00000000" w:rsidRPr="00000000">
        <w:rPr>
          <w:sz w:val="48"/>
          <w:szCs w:val="48"/>
        </w:rPr>
        <w:drawing>
          <wp:inline distB="0" distT="0" distL="0" distR="0">
            <wp:extent cx="3165697" cy="2579694"/>
            <wp:effectExtent b="0" l="0" r="0" t="0"/>
            <wp:docPr descr="Interfaz de usuario gráfica, Texto, Aplicación, Sitio web&#10;&#10;Descripción generada automáticamente" id="1914413336" name="image13.png"/>
            <a:graphic>
              <a:graphicData uri="http://schemas.openxmlformats.org/drawingml/2006/picture">
                <pic:pic>
                  <pic:nvPicPr>
                    <pic:cNvPr descr="Interfaz de usuario gráfica, Texto, Aplicación, Sitio web&#10;&#10;Descripción generada automáticamente" id="0" name="image13.png"/>
                    <pic:cNvPicPr preferRelativeResize="0"/>
                  </pic:nvPicPr>
                  <pic:blipFill>
                    <a:blip r:embed="rId21"/>
                    <a:srcRect b="9046" l="33158" r="38765" t="31549"/>
                    <a:stretch>
                      <a:fillRect/>
                    </a:stretch>
                  </pic:blipFill>
                  <pic:spPr>
                    <a:xfrm>
                      <a:off x="0" y="0"/>
                      <a:ext cx="3165697" cy="2579694"/>
                    </a:xfrm>
                    <a:prstGeom prst="rect"/>
                    <a:ln/>
                  </pic:spPr>
                </pic:pic>
              </a:graphicData>
            </a:graphic>
          </wp:inline>
        </w:drawing>
      </w:r>
      <w:r w:rsidDel="00000000" w:rsidR="00000000" w:rsidRPr="00000000">
        <w:rPr>
          <w:rtl w:val="0"/>
        </w:rPr>
      </w:r>
    </w:p>
    <w:p w:rsidR="00000000" w:rsidDel="00000000" w:rsidP="00000000" w:rsidRDefault="00000000" w:rsidRPr="00000000" w14:paraId="000001BD">
      <w:pPr>
        <w:jc w:val="center"/>
        <w:rPr>
          <w:sz w:val="48"/>
          <w:szCs w:val="48"/>
        </w:rPr>
      </w:pPr>
      <w:r w:rsidDel="00000000" w:rsidR="00000000" w:rsidRPr="00000000">
        <w:rPr>
          <w:sz w:val="48"/>
          <w:szCs w:val="48"/>
        </w:rPr>
        <w:drawing>
          <wp:inline distB="0" distT="0" distL="0" distR="0">
            <wp:extent cx="3202487" cy="2427282"/>
            <wp:effectExtent b="0" l="0" r="0" t="0"/>
            <wp:docPr descr="Interfaz de usuario gráfica, Texto, Aplicación&#10;&#10;Descripción generada automáticamente" id="1914413338" name="image19.png"/>
            <a:graphic>
              <a:graphicData uri="http://schemas.openxmlformats.org/drawingml/2006/picture">
                <pic:pic>
                  <pic:nvPicPr>
                    <pic:cNvPr descr="Interfaz de usuario gráfica, Texto, Aplicación&#10;&#10;Descripción generada automáticamente" id="0" name="image19.png"/>
                    <pic:cNvPicPr preferRelativeResize="0"/>
                  </pic:nvPicPr>
                  <pic:blipFill>
                    <a:blip r:embed="rId22"/>
                    <a:srcRect b="9478" l="33152" r="38046" t="29971"/>
                    <a:stretch>
                      <a:fillRect/>
                    </a:stretch>
                  </pic:blipFill>
                  <pic:spPr>
                    <a:xfrm>
                      <a:off x="0" y="0"/>
                      <a:ext cx="3202487" cy="2427282"/>
                    </a:xfrm>
                    <a:prstGeom prst="rect"/>
                    <a:ln/>
                  </pic:spPr>
                </pic:pic>
              </a:graphicData>
            </a:graphic>
          </wp:inline>
        </w:drawing>
      </w:r>
      <w:r w:rsidDel="00000000" w:rsidR="00000000" w:rsidRPr="00000000">
        <w:rPr>
          <w:rtl w:val="0"/>
        </w:rPr>
      </w:r>
    </w:p>
    <w:p w:rsidR="00000000" w:rsidDel="00000000" w:rsidP="00000000" w:rsidRDefault="00000000" w:rsidRPr="00000000" w14:paraId="000001BE">
      <w:pPr>
        <w:jc w:val="center"/>
        <w:rPr>
          <w:sz w:val="48"/>
          <w:szCs w:val="48"/>
        </w:rPr>
      </w:pPr>
      <w:r w:rsidDel="00000000" w:rsidR="00000000" w:rsidRPr="00000000">
        <w:rPr>
          <w:sz w:val="48"/>
          <w:szCs w:val="48"/>
        </w:rPr>
        <w:drawing>
          <wp:inline distB="0" distT="0" distL="0" distR="0">
            <wp:extent cx="3190298" cy="2516649"/>
            <wp:effectExtent b="0" l="0" r="0" t="0"/>
            <wp:docPr descr="Interfaz de usuario gráfica, Texto, Aplicación, Chat o mensaje de texto, Correo electrónico&#10;&#10;Descripción generada automáticamente" id="1914413339" name="image17.png"/>
            <a:graphic>
              <a:graphicData uri="http://schemas.openxmlformats.org/drawingml/2006/picture">
                <pic:pic>
                  <pic:nvPicPr>
                    <pic:cNvPr descr="Interfaz de usuario gráfica, Texto, Aplicación, Chat o mensaje de texto, Correo electrónico&#10;&#10;Descripción generada automáticamente" id="0" name="image17.png"/>
                    <pic:cNvPicPr preferRelativeResize="0"/>
                  </pic:nvPicPr>
                  <pic:blipFill>
                    <a:blip r:embed="rId23"/>
                    <a:srcRect b="5594" l="32916" r="37634" t="32696"/>
                    <a:stretch>
                      <a:fillRect/>
                    </a:stretch>
                  </pic:blipFill>
                  <pic:spPr>
                    <a:xfrm>
                      <a:off x="0" y="0"/>
                      <a:ext cx="3190298" cy="2516649"/>
                    </a:xfrm>
                    <a:prstGeom prst="rect"/>
                    <a:ln/>
                  </pic:spPr>
                </pic:pic>
              </a:graphicData>
            </a:graphic>
          </wp:inline>
        </w:drawing>
      </w:r>
      <w:r w:rsidDel="00000000" w:rsidR="00000000" w:rsidRPr="00000000">
        <w:rPr>
          <w:rtl w:val="0"/>
        </w:rPr>
      </w:r>
    </w:p>
    <w:p w:rsidR="00000000" w:rsidDel="00000000" w:rsidP="00000000" w:rsidRDefault="00000000" w:rsidRPr="00000000" w14:paraId="000001BF">
      <w:pPr>
        <w:jc w:val="center"/>
        <w:rPr>
          <w:sz w:val="48"/>
          <w:szCs w:val="48"/>
        </w:rPr>
      </w:pPr>
      <w:r w:rsidDel="00000000" w:rsidR="00000000" w:rsidRPr="00000000">
        <w:rPr>
          <w:sz w:val="48"/>
          <w:szCs w:val="48"/>
        </w:rPr>
        <w:drawing>
          <wp:inline distB="0" distT="0" distL="0" distR="0">
            <wp:extent cx="3158254" cy="2211413"/>
            <wp:effectExtent b="0" l="0" r="0" t="0"/>
            <wp:docPr descr="Interfaz de usuario gráfica, Texto, Sitio web&#10;&#10;Descripción generada automáticamente" id="1914413340" name="image22.png"/>
            <a:graphic>
              <a:graphicData uri="http://schemas.openxmlformats.org/drawingml/2006/picture">
                <pic:pic>
                  <pic:nvPicPr>
                    <pic:cNvPr descr="Interfaz de usuario gráfica, Texto, Sitio web&#10;&#10;Descripción generada automáticamente" id="0" name="image22.png"/>
                    <pic:cNvPicPr preferRelativeResize="0"/>
                  </pic:nvPicPr>
                  <pic:blipFill>
                    <a:blip r:embed="rId24"/>
                    <a:srcRect b="15508" l="32997" r="38118" t="38289"/>
                    <a:stretch>
                      <a:fillRect/>
                    </a:stretch>
                  </pic:blipFill>
                  <pic:spPr>
                    <a:xfrm>
                      <a:off x="0" y="0"/>
                      <a:ext cx="3158254" cy="2211413"/>
                    </a:xfrm>
                    <a:prstGeom prst="rect"/>
                    <a:ln/>
                  </pic:spPr>
                </pic:pic>
              </a:graphicData>
            </a:graphic>
          </wp:inline>
        </w:drawing>
      </w:r>
      <w:r w:rsidDel="00000000" w:rsidR="00000000" w:rsidRPr="00000000">
        <w:rPr>
          <w:rtl w:val="0"/>
        </w:rPr>
      </w:r>
    </w:p>
    <w:p w:rsidR="00000000" w:rsidDel="00000000" w:rsidP="00000000" w:rsidRDefault="00000000" w:rsidRPr="00000000" w14:paraId="000001C0">
      <w:pPr>
        <w:jc w:val="center"/>
        <w:rPr>
          <w:sz w:val="48"/>
          <w:szCs w:val="48"/>
        </w:rPr>
      </w:pPr>
      <w:r w:rsidDel="00000000" w:rsidR="00000000" w:rsidRPr="00000000">
        <w:rPr>
          <w:sz w:val="48"/>
          <w:szCs w:val="48"/>
        </w:rPr>
        <w:drawing>
          <wp:inline distB="0" distT="0" distL="0" distR="0">
            <wp:extent cx="3113179" cy="2731973"/>
            <wp:effectExtent b="0" l="0" r="0" t="0"/>
            <wp:docPr descr="Interfaz de usuario gráfica, Texto, Aplicación, Correo electrónico&#10;&#10;Descripción generada automáticamente" id="1914413341" name="image21.png"/>
            <a:graphic>
              <a:graphicData uri="http://schemas.openxmlformats.org/drawingml/2006/picture">
                <pic:pic>
                  <pic:nvPicPr>
                    <pic:cNvPr descr="Interfaz de usuario gráfica, Texto, Aplicación, Correo electrónico&#10;&#10;Descripción generada automáticamente" id="0" name="image21.png"/>
                    <pic:cNvPicPr preferRelativeResize="0"/>
                  </pic:nvPicPr>
                  <pic:blipFill>
                    <a:blip r:embed="rId25"/>
                    <a:srcRect b="13067" l="33073" r="37643" t="23089"/>
                    <a:stretch>
                      <a:fillRect/>
                    </a:stretch>
                  </pic:blipFill>
                  <pic:spPr>
                    <a:xfrm>
                      <a:off x="0" y="0"/>
                      <a:ext cx="3113179" cy="2731973"/>
                    </a:xfrm>
                    <a:prstGeom prst="rect"/>
                    <a:ln/>
                  </pic:spPr>
                </pic:pic>
              </a:graphicData>
            </a:graphic>
          </wp:inline>
        </w:drawing>
      </w:r>
      <w:r w:rsidDel="00000000" w:rsidR="00000000" w:rsidRPr="00000000">
        <w:rPr>
          <w:rtl w:val="0"/>
        </w:rPr>
      </w:r>
    </w:p>
    <w:p w:rsidR="00000000" w:rsidDel="00000000" w:rsidP="00000000" w:rsidRDefault="00000000" w:rsidRPr="00000000" w14:paraId="000001C1">
      <w:pPr>
        <w:jc w:val="center"/>
        <w:rPr>
          <w:sz w:val="48"/>
          <w:szCs w:val="48"/>
        </w:rPr>
      </w:pPr>
      <w:r w:rsidDel="00000000" w:rsidR="00000000" w:rsidRPr="00000000">
        <w:rPr>
          <w:sz w:val="48"/>
          <w:szCs w:val="48"/>
        </w:rPr>
        <w:drawing>
          <wp:inline distB="0" distT="0" distL="0" distR="0">
            <wp:extent cx="3025281" cy="2478697"/>
            <wp:effectExtent b="0" l="0" r="0" t="0"/>
            <wp:docPr descr="Interfaz de usuario gráfica, Texto, Aplicación, Correo electrónico, Sitio web&#10;&#10;Descripción generada automáticamente" id="1914413342" name="image25.png"/>
            <a:graphic>
              <a:graphicData uri="http://schemas.openxmlformats.org/drawingml/2006/picture">
                <pic:pic>
                  <pic:nvPicPr>
                    <pic:cNvPr descr="Interfaz de usuario gráfica, Texto, Aplicación, Correo electrónico, Sitio web&#10;&#10;Descripción generada automáticamente" id="0" name="image25.png"/>
                    <pic:cNvPicPr preferRelativeResize="0"/>
                  </pic:nvPicPr>
                  <pic:blipFill>
                    <a:blip r:embed="rId26"/>
                    <a:srcRect b="6603" l="33160" r="38194" t="35852"/>
                    <a:stretch>
                      <a:fillRect/>
                    </a:stretch>
                  </pic:blipFill>
                  <pic:spPr>
                    <a:xfrm>
                      <a:off x="0" y="0"/>
                      <a:ext cx="3025281" cy="2478697"/>
                    </a:xfrm>
                    <a:prstGeom prst="rect"/>
                    <a:ln/>
                  </pic:spPr>
                </pic:pic>
              </a:graphicData>
            </a:graphic>
          </wp:inline>
        </w:drawing>
      </w:r>
      <w:r w:rsidDel="00000000" w:rsidR="00000000" w:rsidRPr="00000000">
        <w:rPr>
          <w:rtl w:val="0"/>
        </w:rPr>
      </w:r>
    </w:p>
    <w:p w:rsidR="00000000" w:rsidDel="00000000" w:rsidP="00000000" w:rsidRDefault="00000000" w:rsidRPr="00000000" w14:paraId="000001C2">
      <w:pPr>
        <w:jc w:val="center"/>
        <w:rPr>
          <w:sz w:val="48"/>
          <w:szCs w:val="48"/>
        </w:rPr>
      </w:pPr>
      <w:r w:rsidDel="00000000" w:rsidR="00000000" w:rsidRPr="00000000">
        <w:rPr>
          <w:sz w:val="48"/>
          <w:szCs w:val="48"/>
        </w:rPr>
        <w:drawing>
          <wp:inline distB="0" distT="0" distL="0" distR="0">
            <wp:extent cx="3075250" cy="2681313"/>
            <wp:effectExtent b="0" l="0" r="0" t="0"/>
            <wp:docPr descr="Interfaz de usuario gráfica, Texto, Aplicación, Sitio web&#10;&#10;Descripción generada automáticamente" id="1914413343" name="image20.png"/>
            <a:graphic>
              <a:graphicData uri="http://schemas.openxmlformats.org/drawingml/2006/picture">
                <pic:pic>
                  <pic:nvPicPr>
                    <pic:cNvPr descr="Interfaz de usuario gráfica, Texto, Aplicación, Sitio web&#10;&#10;Descripción generada automáticamente" id="0" name="image20.png"/>
                    <pic:cNvPicPr preferRelativeResize="0"/>
                  </pic:nvPicPr>
                  <pic:blipFill>
                    <a:blip r:embed="rId27"/>
                    <a:srcRect b="12063" l="32994" r="37640" t="28538"/>
                    <a:stretch>
                      <a:fillRect/>
                    </a:stretch>
                  </pic:blipFill>
                  <pic:spPr>
                    <a:xfrm>
                      <a:off x="0" y="0"/>
                      <a:ext cx="3075250" cy="2681313"/>
                    </a:xfrm>
                    <a:prstGeom prst="rect"/>
                    <a:ln/>
                  </pic:spPr>
                </pic:pic>
              </a:graphicData>
            </a:graphic>
          </wp:inline>
        </w:drawing>
      </w:r>
      <w:r w:rsidDel="00000000" w:rsidR="00000000" w:rsidRPr="00000000">
        <w:rPr>
          <w:rtl w:val="0"/>
        </w:rPr>
      </w:r>
    </w:p>
    <w:p w:rsidR="00000000" w:rsidDel="00000000" w:rsidP="00000000" w:rsidRDefault="00000000" w:rsidRPr="00000000" w14:paraId="000001C3">
      <w:pPr>
        <w:jc w:val="center"/>
        <w:rPr>
          <w:sz w:val="48"/>
          <w:szCs w:val="48"/>
        </w:rPr>
      </w:pPr>
      <w:r w:rsidDel="00000000" w:rsidR="00000000" w:rsidRPr="00000000">
        <w:rPr>
          <w:sz w:val="48"/>
          <w:szCs w:val="48"/>
        </w:rPr>
        <w:drawing>
          <wp:inline distB="0" distT="0" distL="0" distR="0">
            <wp:extent cx="3090845" cy="2689093"/>
            <wp:effectExtent b="0" l="0" r="0" t="0"/>
            <wp:docPr descr="Interfaz de usuario gráfica, Texto, Chat o mensaje de texto&#10;&#10;Descripción generada automáticamente" id="1914413344" name="image24.png"/>
            <a:graphic>
              <a:graphicData uri="http://schemas.openxmlformats.org/drawingml/2006/picture">
                <pic:pic>
                  <pic:nvPicPr>
                    <pic:cNvPr descr="Interfaz de usuario gráfica, Texto, Chat o mensaje de texto&#10;&#10;Descripción generada automáticamente" id="0" name="image24.png"/>
                    <pic:cNvPicPr preferRelativeResize="0"/>
                  </pic:nvPicPr>
                  <pic:blipFill>
                    <a:blip r:embed="rId28"/>
                    <a:srcRect b="8196" l="33154" r="37804" t="27533"/>
                    <a:stretch>
                      <a:fillRect/>
                    </a:stretch>
                  </pic:blipFill>
                  <pic:spPr>
                    <a:xfrm>
                      <a:off x="0" y="0"/>
                      <a:ext cx="3090845" cy="2689093"/>
                    </a:xfrm>
                    <a:prstGeom prst="rect"/>
                    <a:ln/>
                  </pic:spPr>
                </pic:pic>
              </a:graphicData>
            </a:graphic>
          </wp:inline>
        </w:drawing>
      </w:r>
      <w:r w:rsidDel="00000000" w:rsidR="00000000" w:rsidRPr="00000000">
        <w:rPr>
          <w:rtl w:val="0"/>
        </w:rPr>
      </w:r>
    </w:p>
    <w:p w:rsidR="00000000" w:rsidDel="00000000" w:rsidP="00000000" w:rsidRDefault="00000000" w:rsidRPr="00000000" w14:paraId="000001C4">
      <w:pPr>
        <w:jc w:val="center"/>
        <w:rPr>
          <w:sz w:val="48"/>
          <w:szCs w:val="48"/>
        </w:rPr>
      </w:pPr>
      <w:r w:rsidDel="00000000" w:rsidR="00000000" w:rsidRPr="00000000">
        <w:rPr>
          <w:sz w:val="48"/>
          <w:szCs w:val="48"/>
        </w:rPr>
        <w:drawing>
          <wp:inline distB="0" distT="0" distL="0" distR="0">
            <wp:extent cx="3119059" cy="2725206"/>
            <wp:effectExtent b="0" l="0" r="0" t="0"/>
            <wp:docPr descr="Interfaz de usuario gráfica, Texto&#10;&#10;Descripción generada automáticamente" id="1914413345" name="image23.png"/>
            <a:graphic>
              <a:graphicData uri="http://schemas.openxmlformats.org/drawingml/2006/picture">
                <pic:pic>
                  <pic:nvPicPr>
                    <pic:cNvPr descr="Interfaz de usuario gráfica, Texto&#10;&#10;Descripción generada automáticamente" id="0" name="image23.png"/>
                    <pic:cNvPicPr preferRelativeResize="0"/>
                  </pic:nvPicPr>
                  <pic:blipFill>
                    <a:blip r:embed="rId29"/>
                    <a:srcRect b="12070" l="33072" r="37803" t="27678"/>
                    <a:stretch>
                      <a:fillRect/>
                    </a:stretch>
                  </pic:blipFill>
                  <pic:spPr>
                    <a:xfrm>
                      <a:off x="0" y="0"/>
                      <a:ext cx="3119059" cy="2725206"/>
                    </a:xfrm>
                    <a:prstGeom prst="rect"/>
                    <a:ln/>
                  </pic:spPr>
                </pic:pic>
              </a:graphicData>
            </a:graphic>
          </wp:inline>
        </w:drawing>
      </w:r>
      <w:r w:rsidDel="00000000" w:rsidR="00000000" w:rsidRPr="00000000">
        <w:rPr>
          <w:rtl w:val="0"/>
        </w:rPr>
      </w:r>
    </w:p>
    <w:p w:rsidR="00000000" w:rsidDel="00000000" w:rsidP="00000000" w:rsidRDefault="00000000" w:rsidRPr="00000000" w14:paraId="000001C5">
      <w:pPr>
        <w:jc w:val="center"/>
        <w:rPr>
          <w:sz w:val="48"/>
          <w:szCs w:val="48"/>
        </w:rPr>
      </w:pPr>
      <w:r w:rsidDel="00000000" w:rsidR="00000000" w:rsidRPr="00000000">
        <w:rPr>
          <w:sz w:val="48"/>
          <w:szCs w:val="48"/>
        </w:rPr>
        <w:drawing>
          <wp:inline distB="0" distT="0" distL="0" distR="0">
            <wp:extent cx="3279343" cy="2370533"/>
            <wp:effectExtent b="0" l="0" r="0" t="0"/>
            <wp:docPr descr="Interfaz de usuario gráfica, Texto, Sitio web&#10;&#10;Descripción generada automáticamente" id="1914413321" name="image18.png"/>
            <a:graphic>
              <a:graphicData uri="http://schemas.openxmlformats.org/drawingml/2006/picture">
                <pic:pic>
                  <pic:nvPicPr>
                    <pic:cNvPr descr="Interfaz de usuario gráfica, Texto, Sitio web&#10;&#10;Descripción generada automáticamente" id="0" name="image18.png"/>
                    <pic:cNvPicPr preferRelativeResize="0"/>
                  </pic:nvPicPr>
                  <pic:blipFill>
                    <a:blip r:embed="rId30"/>
                    <a:srcRect b="17940" l="32999" r="37870" t="31263"/>
                    <a:stretch>
                      <a:fillRect/>
                    </a:stretch>
                  </pic:blipFill>
                  <pic:spPr>
                    <a:xfrm>
                      <a:off x="0" y="0"/>
                      <a:ext cx="3279343" cy="2370533"/>
                    </a:xfrm>
                    <a:prstGeom prst="rect"/>
                    <a:ln/>
                  </pic:spPr>
                </pic:pic>
              </a:graphicData>
            </a:graphic>
          </wp:inline>
        </w:drawing>
      </w:r>
      <w:r w:rsidDel="00000000" w:rsidR="00000000" w:rsidRPr="00000000">
        <w:rPr>
          <w:rtl w:val="0"/>
        </w:rPr>
      </w:r>
    </w:p>
    <w:p w:rsidR="00000000" w:rsidDel="00000000" w:rsidP="00000000" w:rsidRDefault="00000000" w:rsidRPr="00000000" w14:paraId="000001C6">
      <w:pPr>
        <w:jc w:val="center"/>
        <w:rPr>
          <w:sz w:val="48"/>
          <w:szCs w:val="48"/>
        </w:rPr>
      </w:pPr>
      <w:r w:rsidDel="00000000" w:rsidR="00000000" w:rsidRPr="00000000">
        <w:rPr>
          <w:sz w:val="48"/>
          <w:szCs w:val="48"/>
        </w:rPr>
        <w:drawing>
          <wp:inline distB="0" distT="0" distL="0" distR="0">
            <wp:extent cx="3254503" cy="2692436"/>
            <wp:effectExtent b="0" l="0" r="0" t="0"/>
            <wp:docPr descr="Interfaz de usuario gráfica, Texto, Aplicación, Correo electrónico&#10;&#10;Descripción generada automáticamente" id="1914413322" name="image14.png"/>
            <a:graphic>
              <a:graphicData uri="http://schemas.openxmlformats.org/drawingml/2006/picture">
                <pic:pic>
                  <pic:nvPicPr>
                    <pic:cNvPr descr="Interfaz de usuario gráfica, Texto, Aplicación, Correo electrónico&#10;&#10;Descripción generada automáticamente" id="0" name="image14.png"/>
                    <pic:cNvPicPr preferRelativeResize="0"/>
                  </pic:nvPicPr>
                  <pic:blipFill>
                    <a:blip r:embed="rId31"/>
                    <a:srcRect b="5477" l="33474" r="38776" t="28968"/>
                    <a:stretch>
                      <a:fillRect/>
                    </a:stretch>
                  </pic:blipFill>
                  <pic:spPr>
                    <a:xfrm>
                      <a:off x="0" y="0"/>
                      <a:ext cx="3254503" cy="2692436"/>
                    </a:xfrm>
                    <a:prstGeom prst="rect"/>
                    <a:ln/>
                  </pic:spPr>
                </pic:pic>
              </a:graphicData>
            </a:graphic>
          </wp:inline>
        </w:drawing>
      </w:r>
      <w:r w:rsidDel="00000000" w:rsidR="00000000" w:rsidRPr="00000000">
        <w:rPr>
          <w:rtl w:val="0"/>
        </w:rPr>
      </w:r>
    </w:p>
    <w:p w:rsidR="00000000" w:rsidDel="00000000" w:rsidP="00000000" w:rsidRDefault="00000000" w:rsidRPr="00000000" w14:paraId="000001C7">
      <w:pPr>
        <w:jc w:val="center"/>
        <w:rPr>
          <w:sz w:val="48"/>
          <w:szCs w:val="48"/>
        </w:rPr>
      </w:pPr>
      <w:r w:rsidDel="00000000" w:rsidR="00000000" w:rsidRPr="00000000">
        <w:rPr>
          <w:sz w:val="48"/>
          <w:szCs w:val="48"/>
        </w:rPr>
        <w:drawing>
          <wp:inline distB="0" distT="0" distL="0" distR="0">
            <wp:extent cx="2837920" cy="2815235"/>
            <wp:effectExtent b="0" l="0" r="0" t="0"/>
            <wp:docPr descr="Interfaz de usuario gráfica, Texto, Aplicación&#10;&#10;Descripción generada automáticamente" id="1914413323" name="image2.png"/>
            <a:graphic>
              <a:graphicData uri="http://schemas.openxmlformats.org/drawingml/2006/picture">
                <pic:pic>
                  <pic:nvPicPr>
                    <pic:cNvPr descr="Interfaz de usuario gráfica, Texto, Aplicación&#10;&#10;Descripción generada automáticamente" id="0" name="image2.png"/>
                    <pic:cNvPicPr preferRelativeResize="0"/>
                  </pic:nvPicPr>
                  <pic:blipFill>
                    <a:blip r:embed="rId32"/>
                    <a:srcRect b="7475" l="33318" r="37799" t="31692"/>
                    <a:stretch>
                      <a:fillRect/>
                    </a:stretch>
                  </pic:blipFill>
                  <pic:spPr>
                    <a:xfrm>
                      <a:off x="0" y="0"/>
                      <a:ext cx="2837920" cy="2815235"/>
                    </a:xfrm>
                    <a:prstGeom prst="rect"/>
                    <a:ln/>
                  </pic:spPr>
                </pic:pic>
              </a:graphicData>
            </a:graphic>
          </wp:inline>
        </w:drawing>
      </w:r>
      <w:r w:rsidDel="00000000" w:rsidR="00000000" w:rsidRPr="00000000">
        <w:rPr>
          <w:rtl w:val="0"/>
        </w:rPr>
      </w:r>
    </w:p>
    <w:p w:rsidR="00000000" w:rsidDel="00000000" w:rsidP="00000000" w:rsidRDefault="00000000" w:rsidRPr="00000000" w14:paraId="000001C8">
      <w:pPr>
        <w:jc w:val="center"/>
        <w:rPr>
          <w:rFonts w:ascii="Montserrat" w:cs="Montserrat" w:eastAsia="Montserrat" w:hAnsi="Montserrat"/>
          <w:sz w:val="20"/>
          <w:szCs w:val="20"/>
        </w:rPr>
      </w:pPr>
      <w:r w:rsidDel="00000000" w:rsidR="00000000" w:rsidRPr="00000000">
        <w:rPr>
          <w:sz w:val="48"/>
          <w:szCs w:val="48"/>
        </w:rPr>
        <w:drawing>
          <wp:inline distB="0" distT="0" distL="0" distR="0">
            <wp:extent cx="2536719" cy="2429331"/>
            <wp:effectExtent b="0" l="0" r="0" t="0"/>
            <wp:docPr descr="Interfaz de usuario gráfica, Texto, Sitio web&#10;&#10;Descripción generada automáticamente" id="1914413324" name="image3.png"/>
            <a:graphic>
              <a:graphicData uri="http://schemas.openxmlformats.org/drawingml/2006/picture">
                <pic:pic>
                  <pic:nvPicPr>
                    <pic:cNvPr descr="Interfaz de usuario gráfica, Texto, Sitio web&#10;&#10;Descripción generada automáticamente" id="0" name="image3.png"/>
                    <pic:cNvPicPr preferRelativeResize="0"/>
                  </pic:nvPicPr>
                  <pic:blipFill>
                    <a:blip r:embed="rId33"/>
                    <a:srcRect b="7761" l="33242" r="37884" t="54925"/>
                    <a:stretch>
                      <a:fillRect/>
                    </a:stretch>
                  </pic:blipFill>
                  <pic:spPr>
                    <a:xfrm>
                      <a:off x="0" y="0"/>
                      <a:ext cx="2536719" cy="2429331"/>
                    </a:xfrm>
                    <a:prstGeom prst="rect"/>
                    <a:ln/>
                  </pic:spPr>
                </pic:pic>
              </a:graphicData>
            </a:graphic>
          </wp:inline>
        </w:drawing>
      </w:r>
      <w:r w:rsidDel="00000000" w:rsidR="00000000" w:rsidRPr="00000000">
        <w:rPr>
          <w:rtl w:val="0"/>
        </w:rPr>
      </w:r>
    </w:p>
    <w:sectPr>
      <w:headerReference r:id="rId34" w:type="default"/>
      <w:footerReference r:id="rId35" w:type="default"/>
      <w:pgSz w:h="15840" w:w="12240" w:orient="portrait"/>
      <w:pgMar w:bottom="1134" w:top="1134" w:left="1134" w:right="1134" w:header="709" w:footer="709"/>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Courier New"/>
  <w:font w:name="Montserrat">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 w:name="Noto Sans Symbols">
    <w:embedRegular w:fontKey="{00000000-0000-0000-0000-000000000000}" r:id="rId5" w:subsetted="0"/>
    <w:embedBold w:fontKey="{00000000-0000-0000-0000-000000000000}" r:id="rId6"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CA">
    <w:pPr>
      <w:pBdr>
        <w:top w:space="0" w:sz="0" w:val="nil"/>
        <w:left w:space="0" w:sz="0" w:val="nil"/>
        <w:bottom w:space="0" w:sz="0" w:val="nil"/>
        <w:right w:space="0" w:sz="0" w:val="nil"/>
        <w:between w:space="0" w:sz="0" w:val="nil"/>
      </w:pBdr>
      <w:tabs>
        <w:tab w:val="center" w:leader="none" w:pos="4419"/>
        <w:tab w:val="right" w:leader="none" w:pos="8838"/>
      </w:tabs>
      <w:spacing w:after="0" w:line="240" w:lineRule="auto"/>
      <w:jc w:val="center"/>
      <w:rPr>
        <w:color w:val="000000"/>
      </w:rPr>
    </w:pPr>
    <w:r w:rsidDel="00000000" w:rsidR="00000000" w:rsidRPr="00000000">
      <w:rPr>
        <w:color w:val="000000"/>
        <w:rtl w:val="0"/>
      </w:rPr>
      <w:t xml:space="preserve">Página </w:t>
    </w:r>
    <w:r w:rsidDel="00000000" w:rsidR="00000000" w:rsidRPr="00000000">
      <w:rPr>
        <w:b w:val="1"/>
        <w:color w:val="000000"/>
        <w:sz w:val="24"/>
        <w:szCs w:val="24"/>
      </w:rPr>
      <w:fldChar w:fldCharType="begin"/>
      <w:instrText xml:space="preserve">PAGE</w:instrText>
      <w:fldChar w:fldCharType="separate"/>
      <w:fldChar w:fldCharType="end"/>
    </w:r>
    <w:r w:rsidDel="00000000" w:rsidR="00000000" w:rsidRPr="00000000">
      <w:rPr>
        <w:color w:val="000000"/>
        <w:rtl w:val="0"/>
      </w:rPr>
      <w:t xml:space="preserve"> de </w:t>
    </w:r>
    <w:r w:rsidDel="00000000" w:rsidR="00000000" w:rsidRPr="00000000">
      <w:rPr>
        <w:b w:val="1"/>
        <w:color w:val="000000"/>
        <w:sz w:val="24"/>
        <w:szCs w:val="24"/>
      </w:rPr>
      <w:fldChar w:fldCharType="begin"/>
      <w:instrText xml:space="preserve">NUMPAGES</w:instrText>
      <w:fldChar w:fldCharType="separate"/>
      <w:fldChar w:fldCharType="end"/>
    </w:r>
    <w:r w:rsidDel="00000000" w:rsidR="00000000" w:rsidRPr="00000000">
      <w:rPr>
        <w:rtl w:val="0"/>
      </w:rPr>
    </w:r>
  </w:p>
  <w:p w:rsidR="00000000" w:rsidDel="00000000" w:rsidP="00000000" w:rsidRDefault="00000000" w:rsidRPr="00000000" w14:paraId="000001CB">
    <w:pPr>
      <w:pBdr>
        <w:top w:space="0" w:sz="0" w:val="nil"/>
        <w:left w:space="0" w:sz="0" w:val="nil"/>
        <w:bottom w:space="0" w:sz="0" w:val="nil"/>
        <w:right w:space="0" w:sz="0" w:val="nil"/>
        <w:between w:space="0" w:sz="0" w:val="nil"/>
      </w:pBdr>
      <w:tabs>
        <w:tab w:val="center" w:leader="none" w:pos="4419"/>
        <w:tab w:val="right" w:leader="none" w:pos="8838"/>
      </w:tabs>
      <w:spacing w:after="0" w:line="240" w:lineRule="auto"/>
      <w:rPr>
        <w:color w:val="000000"/>
      </w:rPr>
    </w:pP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C9">
    <w:pPr>
      <w:tabs>
        <w:tab w:val="center" w:leader="none" w:pos="4419"/>
        <w:tab w:val="right" w:leader="none" w:pos="8838"/>
      </w:tabs>
      <w:ind w:left="-425" w:hanging="720"/>
      <w:rPr>
        <w:color w:val="000000"/>
      </w:rPr>
    </w:pPr>
    <w:r w:rsidDel="00000000" w:rsidR="00000000" w:rsidRPr="00000000">
      <w:rPr>
        <w:rtl w:val="0"/>
      </w:rPr>
    </w:r>
    <w:r w:rsidDel="00000000" w:rsidR="00000000" w:rsidRPr="00000000">
      <w:drawing>
        <wp:anchor allowOverlap="1" behindDoc="1" distB="0" distT="0" distL="0" distR="0" hidden="0" layoutInCell="1" locked="0" relativeHeight="0" simplePos="0">
          <wp:simplePos x="0" y="0"/>
          <wp:positionH relativeFrom="column">
            <wp:posOffset>-1066797</wp:posOffset>
          </wp:positionH>
          <wp:positionV relativeFrom="paragraph">
            <wp:posOffset>-447671</wp:posOffset>
          </wp:positionV>
          <wp:extent cx="7762875" cy="10070783"/>
          <wp:effectExtent b="0" l="0" r="0" t="0"/>
          <wp:wrapNone/>
          <wp:docPr descr="Imagen que contiene Gráfico de superficie&#10;&#10;Descripción generada automáticamente" id="1914413330" name="image1.png"/>
          <a:graphic>
            <a:graphicData uri="http://schemas.openxmlformats.org/drawingml/2006/picture">
              <pic:pic>
                <pic:nvPicPr>
                  <pic:cNvPr descr="Imagen que contiene Gráfico de superficie&#10;&#10;Descripción generada automáticamente" id="0" name="image1.png"/>
                  <pic:cNvPicPr preferRelativeResize="0"/>
                </pic:nvPicPr>
                <pic:blipFill>
                  <a:blip r:embed="rId1"/>
                  <a:srcRect b="0" l="0" r="0" t="0"/>
                  <a:stretch>
                    <a:fillRect/>
                  </a:stretch>
                </pic:blipFill>
                <pic:spPr>
                  <a:xfrm>
                    <a:off x="0" y="0"/>
                    <a:ext cx="7762875" cy="10070783"/>
                  </a:xfrm>
                  <a:prstGeom prst="rect"/>
                  <a:ln/>
                </pic:spPr>
              </pic:pic>
            </a:graphicData>
          </a:graphic>
        </wp:anchor>
      </w:drawing>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2">
    <w:lvl w:ilvl="0">
      <w:start w:val="1"/>
      <w:numFmt w:val="lowerLetter"/>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3">
    <w:lvl w:ilvl="0">
      <w:start w:val="1"/>
      <w:numFmt w:val="bullet"/>
      <w:lvlText w:val="−"/>
      <w:lvlJc w:val="left"/>
      <w:pPr>
        <w:ind w:left="-4" w:hanging="360"/>
      </w:pPr>
      <w:rPr>
        <w:rFonts w:ascii="Noto Sans Symbols" w:cs="Noto Sans Symbols" w:eastAsia="Noto Sans Symbols" w:hAnsi="Noto Sans Symbols"/>
      </w:rPr>
    </w:lvl>
    <w:lvl w:ilvl="1">
      <w:start w:val="1"/>
      <w:numFmt w:val="bullet"/>
      <w:lvlText w:val="o"/>
      <w:lvlJc w:val="left"/>
      <w:pPr>
        <w:ind w:left="716" w:hanging="360.00000000000006"/>
      </w:pPr>
      <w:rPr>
        <w:rFonts w:ascii="Courier New" w:cs="Courier New" w:eastAsia="Courier New" w:hAnsi="Courier New"/>
      </w:rPr>
    </w:lvl>
    <w:lvl w:ilvl="2">
      <w:start w:val="1"/>
      <w:numFmt w:val="bullet"/>
      <w:lvlText w:val="▪"/>
      <w:lvlJc w:val="left"/>
      <w:pPr>
        <w:ind w:left="1436" w:hanging="360"/>
      </w:pPr>
      <w:rPr>
        <w:rFonts w:ascii="Noto Sans Symbols" w:cs="Noto Sans Symbols" w:eastAsia="Noto Sans Symbols" w:hAnsi="Noto Sans Symbols"/>
      </w:rPr>
    </w:lvl>
    <w:lvl w:ilvl="3">
      <w:start w:val="1"/>
      <w:numFmt w:val="bullet"/>
      <w:lvlText w:val="●"/>
      <w:lvlJc w:val="left"/>
      <w:pPr>
        <w:ind w:left="2156" w:hanging="360"/>
      </w:pPr>
      <w:rPr>
        <w:rFonts w:ascii="Noto Sans Symbols" w:cs="Noto Sans Symbols" w:eastAsia="Noto Sans Symbols" w:hAnsi="Noto Sans Symbols"/>
      </w:rPr>
    </w:lvl>
    <w:lvl w:ilvl="4">
      <w:start w:val="1"/>
      <w:numFmt w:val="bullet"/>
      <w:lvlText w:val="o"/>
      <w:lvlJc w:val="left"/>
      <w:pPr>
        <w:ind w:left="2876" w:hanging="360"/>
      </w:pPr>
      <w:rPr>
        <w:rFonts w:ascii="Courier New" w:cs="Courier New" w:eastAsia="Courier New" w:hAnsi="Courier New"/>
      </w:rPr>
    </w:lvl>
    <w:lvl w:ilvl="5">
      <w:start w:val="1"/>
      <w:numFmt w:val="bullet"/>
      <w:lvlText w:val="▪"/>
      <w:lvlJc w:val="left"/>
      <w:pPr>
        <w:ind w:left="3596" w:hanging="360"/>
      </w:pPr>
      <w:rPr>
        <w:rFonts w:ascii="Noto Sans Symbols" w:cs="Noto Sans Symbols" w:eastAsia="Noto Sans Symbols" w:hAnsi="Noto Sans Symbols"/>
      </w:rPr>
    </w:lvl>
    <w:lvl w:ilvl="6">
      <w:start w:val="1"/>
      <w:numFmt w:val="bullet"/>
      <w:lvlText w:val="●"/>
      <w:lvlJc w:val="left"/>
      <w:pPr>
        <w:ind w:left="4316" w:hanging="360"/>
      </w:pPr>
      <w:rPr>
        <w:rFonts w:ascii="Noto Sans Symbols" w:cs="Noto Sans Symbols" w:eastAsia="Noto Sans Symbols" w:hAnsi="Noto Sans Symbols"/>
      </w:rPr>
    </w:lvl>
    <w:lvl w:ilvl="7">
      <w:start w:val="1"/>
      <w:numFmt w:val="bullet"/>
      <w:lvlText w:val="o"/>
      <w:lvlJc w:val="left"/>
      <w:pPr>
        <w:ind w:left="5036" w:hanging="360"/>
      </w:pPr>
      <w:rPr>
        <w:rFonts w:ascii="Courier New" w:cs="Courier New" w:eastAsia="Courier New" w:hAnsi="Courier New"/>
      </w:rPr>
    </w:lvl>
    <w:lvl w:ilvl="8">
      <w:start w:val="1"/>
      <w:numFmt w:val="bullet"/>
      <w:lvlText w:val="▪"/>
      <w:lvlJc w:val="left"/>
      <w:pPr>
        <w:ind w:left="5756" w:hanging="360"/>
      </w:pPr>
      <w:rPr>
        <w:rFonts w:ascii="Noto Sans Symbols" w:cs="Noto Sans Symbols" w:eastAsia="Noto Sans Symbols" w:hAnsi="Noto Sans Symbols"/>
      </w:rPr>
    </w:lvl>
  </w:abstractNum>
  <w:abstractNum w:abstractNumId="4">
    <w:lvl w:ilvl="0">
      <w:start w:val="1"/>
      <w:numFmt w:val="lowerLetter"/>
      <w:lvlText w:val="%1)"/>
      <w:lvlJc w:val="left"/>
      <w:pPr>
        <w:ind w:left="786" w:hanging="360.00000000000006"/>
      </w:pPr>
      <w:rPr>
        <w:color w:val="000000"/>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decimal"/>
      <w:lvlText w:val="%1."/>
      <w:lvlJc w:val="left"/>
      <w:pPr>
        <w:ind w:left="720" w:hanging="360"/>
      </w:pPr>
      <w:rPr>
        <w:b w:val="1"/>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8">
    <w:lvl w:ilvl="0">
      <w:start w:val="1"/>
      <w:numFmt w:val="bullet"/>
      <w:lvlText w:val="−"/>
      <w:lvlJc w:val="left"/>
      <w:pPr>
        <w:ind w:left="172" w:hanging="360"/>
      </w:pPr>
      <w:rPr>
        <w:rFonts w:ascii="Noto Sans Symbols" w:cs="Noto Sans Symbols" w:eastAsia="Noto Sans Symbols" w:hAnsi="Noto Sans Symbols"/>
      </w:rPr>
    </w:lvl>
    <w:lvl w:ilvl="1">
      <w:start w:val="1"/>
      <w:numFmt w:val="bullet"/>
      <w:lvlText w:val="o"/>
      <w:lvlJc w:val="left"/>
      <w:pPr>
        <w:ind w:left="892" w:hanging="360"/>
      </w:pPr>
      <w:rPr>
        <w:rFonts w:ascii="Courier New" w:cs="Courier New" w:eastAsia="Courier New" w:hAnsi="Courier New"/>
      </w:rPr>
    </w:lvl>
    <w:lvl w:ilvl="2">
      <w:start w:val="1"/>
      <w:numFmt w:val="bullet"/>
      <w:lvlText w:val="▪"/>
      <w:lvlJc w:val="left"/>
      <w:pPr>
        <w:ind w:left="1612" w:hanging="360"/>
      </w:pPr>
      <w:rPr>
        <w:rFonts w:ascii="Noto Sans Symbols" w:cs="Noto Sans Symbols" w:eastAsia="Noto Sans Symbols" w:hAnsi="Noto Sans Symbols"/>
      </w:rPr>
    </w:lvl>
    <w:lvl w:ilvl="3">
      <w:start w:val="1"/>
      <w:numFmt w:val="bullet"/>
      <w:lvlText w:val="●"/>
      <w:lvlJc w:val="left"/>
      <w:pPr>
        <w:ind w:left="2332" w:hanging="360"/>
      </w:pPr>
      <w:rPr>
        <w:rFonts w:ascii="Noto Sans Symbols" w:cs="Noto Sans Symbols" w:eastAsia="Noto Sans Symbols" w:hAnsi="Noto Sans Symbols"/>
      </w:rPr>
    </w:lvl>
    <w:lvl w:ilvl="4">
      <w:start w:val="1"/>
      <w:numFmt w:val="bullet"/>
      <w:lvlText w:val="o"/>
      <w:lvlJc w:val="left"/>
      <w:pPr>
        <w:ind w:left="3052" w:hanging="360"/>
      </w:pPr>
      <w:rPr>
        <w:rFonts w:ascii="Courier New" w:cs="Courier New" w:eastAsia="Courier New" w:hAnsi="Courier New"/>
      </w:rPr>
    </w:lvl>
    <w:lvl w:ilvl="5">
      <w:start w:val="1"/>
      <w:numFmt w:val="bullet"/>
      <w:lvlText w:val="▪"/>
      <w:lvlJc w:val="left"/>
      <w:pPr>
        <w:ind w:left="3772" w:hanging="360"/>
      </w:pPr>
      <w:rPr>
        <w:rFonts w:ascii="Noto Sans Symbols" w:cs="Noto Sans Symbols" w:eastAsia="Noto Sans Symbols" w:hAnsi="Noto Sans Symbols"/>
      </w:rPr>
    </w:lvl>
    <w:lvl w:ilvl="6">
      <w:start w:val="1"/>
      <w:numFmt w:val="bullet"/>
      <w:lvlText w:val="●"/>
      <w:lvlJc w:val="left"/>
      <w:pPr>
        <w:ind w:left="4492" w:hanging="360"/>
      </w:pPr>
      <w:rPr>
        <w:rFonts w:ascii="Noto Sans Symbols" w:cs="Noto Sans Symbols" w:eastAsia="Noto Sans Symbols" w:hAnsi="Noto Sans Symbols"/>
      </w:rPr>
    </w:lvl>
    <w:lvl w:ilvl="7">
      <w:start w:val="1"/>
      <w:numFmt w:val="bullet"/>
      <w:lvlText w:val="o"/>
      <w:lvlJc w:val="left"/>
      <w:pPr>
        <w:ind w:left="5212" w:hanging="360"/>
      </w:pPr>
      <w:rPr>
        <w:rFonts w:ascii="Courier New" w:cs="Courier New" w:eastAsia="Courier New" w:hAnsi="Courier New"/>
      </w:rPr>
    </w:lvl>
    <w:lvl w:ilvl="8">
      <w:start w:val="1"/>
      <w:numFmt w:val="bullet"/>
      <w:lvlText w:val="▪"/>
      <w:lvlJc w:val="left"/>
      <w:pPr>
        <w:ind w:left="5932"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s-MX"/>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80" w:lineRule="auto"/>
    </w:pPr>
    <w:rPr>
      <w:b w:val="1"/>
      <w:sz w:val="48"/>
      <w:szCs w:val="48"/>
    </w:rPr>
  </w:style>
  <w:style w:type="paragraph" w:styleId="Heading2">
    <w:name w:val="heading 2"/>
    <w:basedOn w:val="Normal"/>
    <w:next w:val="Normal"/>
    <w:pPr>
      <w:keepNext w:val="1"/>
      <w:keepLines w:val="1"/>
      <w:spacing w:after="80" w:before="360" w:lineRule="auto"/>
    </w:pPr>
    <w:rPr>
      <w:b w:val="1"/>
      <w:sz w:val="36"/>
      <w:szCs w:val="3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Normal" w:default="1">
    <w:name w:val="Normal"/>
    <w:qFormat w:val="1"/>
  </w:style>
  <w:style w:type="paragraph" w:styleId="Ttulo1">
    <w:name w:val="heading 1"/>
    <w:basedOn w:val="Normal"/>
    <w:next w:val="Normal"/>
    <w:uiPriority w:val="9"/>
    <w:qFormat w:val="1"/>
    <w:pPr>
      <w:keepNext w:val="1"/>
      <w:keepLines w:val="1"/>
      <w:spacing w:after="120" w:before="480"/>
      <w:outlineLvl w:val="0"/>
    </w:pPr>
    <w:rPr>
      <w:b w:val="1"/>
      <w:sz w:val="48"/>
      <w:szCs w:val="48"/>
    </w:rPr>
  </w:style>
  <w:style w:type="paragraph" w:styleId="Ttulo2">
    <w:name w:val="heading 2"/>
    <w:basedOn w:val="Normal"/>
    <w:next w:val="Normal"/>
    <w:uiPriority w:val="9"/>
    <w:semiHidden w:val="1"/>
    <w:unhideWhenUsed w:val="1"/>
    <w:qFormat w:val="1"/>
    <w:pPr>
      <w:keepNext w:val="1"/>
      <w:keepLines w:val="1"/>
      <w:spacing w:after="80" w:before="360"/>
      <w:outlineLvl w:val="1"/>
    </w:pPr>
    <w:rPr>
      <w:b w:val="1"/>
      <w:sz w:val="36"/>
      <w:szCs w:val="36"/>
    </w:rPr>
  </w:style>
  <w:style w:type="paragraph" w:styleId="Ttulo3">
    <w:name w:val="heading 3"/>
    <w:basedOn w:val="Normal"/>
    <w:next w:val="Normal"/>
    <w:uiPriority w:val="9"/>
    <w:semiHidden w:val="1"/>
    <w:unhideWhenUsed w:val="1"/>
    <w:qFormat w:val="1"/>
    <w:pPr>
      <w:keepNext w:val="1"/>
      <w:keepLines w:val="1"/>
      <w:spacing w:after="80" w:before="280"/>
      <w:outlineLvl w:val="2"/>
    </w:pPr>
    <w:rPr>
      <w:b w:val="1"/>
      <w:sz w:val="28"/>
      <w:szCs w:val="28"/>
    </w:rPr>
  </w:style>
  <w:style w:type="paragraph" w:styleId="Ttulo4">
    <w:name w:val="heading 4"/>
    <w:basedOn w:val="Normal"/>
    <w:next w:val="Normal"/>
    <w:uiPriority w:val="9"/>
    <w:semiHidden w:val="1"/>
    <w:unhideWhenUsed w:val="1"/>
    <w:qFormat w:val="1"/>
    <w:pPr>
      <w:keepNext w:val="1"/>
      <w:keepLines w:val="1"/>
      <w:spacing w:after="40" w:before="240"/>
      <w:outlineLvl w:val="3"/>
    </w:pPr>
    <w:rPr>
      <w:b w:val="1"/>
      <w:sz w:val="24"/>
      <w:szCs w:val="24"/>
    </w:rPr>
  </w:style>
  <w:style w:type="paragraph" w:styleId="Ttulo5">
    <w:name w:val="heading 5"/>
    <w:basedOn w:val="Normal"/>
    <w:next w:val="Normal"/>
    <w:uiPriority w:val="9"/>
    <w:semiHidden w:val="1"/>
    <w:unhideWhenUsed w:val="1"/>
    <w:qFormat w:val="1"/>
    <w:pPr>
      <w:keepNext w:val="1"/>
      <w:keepLines w:val="1"/>
      <w:spacing w:after="40" w:before="220"/>
      <w:outlineLvl w:val="4"/>
    </w:pPr>
    <w:rPr>
      <w:b w:val="1"/>
    </w:rPr>
  </w:style>
  <w:style w:type="paragraph" w:styleId="Ttulo6">
    <w:name w:val="heading 6"/>
    <w:basedOn w:val="Normal"/>
    <w:next w:val="Normal"/>
    <w:uiPriority w:val="9"/>
    <w:semiHidden w:val="1"/>
    <w:unhideWhenUsed w:val="1"/>
    <w:qFormat w:val="1"/>
    <w:pPr>
      <w:keepNext w:val="1"/>
      <w:keepLines w:val="1"/>
      <w:spacing w:after="40" w:before="200"/>
      <w:outlineLvl w:val="5"/>
    </w:pPr>
    <w:rPr>
      <w:b w:val="1"/>
      <w:sz w:val="20"/>
      <w:szCs w:val="20"/>
    </w:rPr>
  </w:style>
  <w:style w:type="character" w:styleId="Fuentedeprrafopredeter" w:default="1">
    <w:name w:val="Default Paragraph Font"/>
    <w:uiPriority w:val="1"/>
    <w:semiHidden w:val="1"/>
    <w:unhideWhenUsed w:val="1"/>
  </w:style>
  <w:style w:type="table" w:styleId="Tabla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Sinlista" w:default="1">
    <w:name w:val="No List"/>
    <w:uiPriority w:val="99"/>
    <w:semiHidden w:val="1"/>
    <w:unhideWhenUsed w:val="1"/>
  </w:style>
  <w:style w:type="table" w:styleId="TableNormal" w:customStyle="1">
    <w:name w:val="Table Normal"/>
    <w:tblPr>
      <w:tblCellMar>
        <w:top w:w="0.0" w:type="dxa"/>
        <w:left w:w="0.0" w:type="dxa"/>
        <w:bottom w:w="0.0" w:type="dxa"/>
        <w:right w:w="0.0" w:type="dxa"/>
      </w:tblCellMar>
    </w:tblPr>
  </w:style>
  <w:style w:type="paragraph" w:styleId="Ttulo">
    <w:name w:val="Title"/>
    <w:basedOn w:val="Normal"/>
    <w:next w:val="Normal"/>
    <w:uiPriority w:val="10"/>
    <w:qFormat w:val="1"/>
    <w:pPr>
      <w:keepNext w:val="1"/>
      <w:keepLines w:val="1"/>
      <w:spacing w:after="120" w:before="480"/>
    </w:pPr>
    <w:rPr>
      <w:b w:val="1"/>
      <w:sz w:val="72"/>
      <w:szCs w:val="72"/>
    </w:rPr>
  </w:style>
  <w:style w:type="table" w:styleId="TableNormal0" w:customStyle="1">
    <w:name w:val="Table Normal"/>
    <w:tblPr>
      <w:tblCellMar>
        <w:top w:w="0.0" w:type="dxa"/>
        <w:left w:w="0.0" w:type="dxa"/>
        <w:bottom w:w="0.0" w:type="dxa"/>
        <w:right w:w="0.0" w:type="dxa"/>
      </w:tblCellMar>
    </w:tblPr>
  </w:style>
  <w:style w:type="table" w:styleId="TableNormal1" w:customStyle="1">
    <w:name w:val="Table Normal"/>
    <w:tblPr>
      <w:tblCellMar>
        <w:top w:w="0.0" w:type="dxa"/>
        <w:left w:w="0.0" w:type="dxa"/>
        <w:bottom w:w="0.0" w:type="dxa"/>
        <w:right w:w="0.0" w:type="dxa"/>
      </w:tblCellMar>
    </w:tblPr>
  </w:style>
  <w:style w:type="table" w:styleId="TableNormal2" w:customStyle="1">
    <w:name w:val="Table Normal"/>
    <w:tblPr>
      <w:tblCellMar>
        <w:top w:w="0.0" w:type="dxa"/>
        <w:left w:w="0.0" w:type="dxa"/>
        <w:bottom w:w="0.0" w:type="dxa"/>
        <w:right w:w="0.0" w:type="dxa"/>
      </w:tblCellMar>
    </w:tblPr>
  </w:style>
  <w:style w:type="table" w:styleId="TableNormal3" w:customStyle="1">
    <w:name w:val="Table Normal"/>
    <w:tblPr>
      <w:tblCellMar>
        <w:top w:w="0.0" w:type="dxa"/>
        <w:left w:w="0.0" w:type="dxa"/>
        <w:bottom w:w="0.0" w:type="dxa"/>
        <w:right w:w="0.0" w:type="dxa"/>
      </w:tblCellMar>
    </w:tblPr>
  </w:style>
  <w:style w:type="table" w:styleId="TableNormal4" w:customStyle="1">
    <w:name w:val="Table Normal"/>
    <w:tblPr>
      <w:tblCellMar>
        <w:top w:w="0.0" w:type="dxa"/>
        <w:left w:w="0.0" w:type="dxa"/>
        <w:bottom w:w="0.0" w:type="dxa"/>
        <w:right w:w="0.0" w:type="dxa"/>
      </w:tblCellMar>
    </w:tblPr>
  </w:style>
  <w:style w:type="table" w:styleId="TableNormal5" w:customStyle="1">
    <w:name w:val="Table Normal"/>
    <w:tblPr>
      <w:tblCellMar>
        <w:top w:w="0.0" w:type="dxa"/>
        <w:left w:w="0.0" w:type="dxa"/>
        <w:bottom w:w="0.0" w:type="dxa"/>
        <w:right w:w="0.0" w:type="dxa"/>
      </w:tblCellMar>
    </w:tblPr>
  </w:style>
  <w:style w:type="table" w:styleId="TableNormal6" w:customStyle="1">
    <w:name w:val="Table Normal"/>
    <w:tblPr>
      <w:tblCellMar>
        <w:top w:w="0.0" w:type="dxa"/>
        <w:left w:w="0.0" w:type="dxa"/>
        <w:bottom w:w="0.0" w:type="dxa"/>
        <w:right w:w="0.0" w:type="dxa"/>
      </w:tblCellMar>
    </w:tblPr>
  </w:style>
  <w:style w:type="table" w:styleId="TableNormal7" w:customStyle="1">
    <w:name w:val="Table Normal"/>
    <w:tblPr>
      <w:tblCellMar>
        <w:top w:w="0.0" w:type="dxa"/>
        <w:left w:w="0.0" w:type="dxa"/>
        <w:bottom w:w="0.0" w:type="dxa"/>
        <w:right w:w="0.0" w:type="dxa"/>
      </w:tblCellMar>
    </w:tblPr>
  </w:style>
  <w:style w:type="table" w:styleId="TableNormal8" w:customStyle="1">
    <w:name w:val="Table Normal"/>
    <w:tblPr>
      <w:tblCellMar>
        <w:top w:w="0.0" w:type="dxa"/>
        <w:left w:w="0.0" w:type="dxa"/>
        <w:bottom w:w="0.0" w:type="dxa"/>
        <w:right w:w="0.0" w:type="dxa"/>
      </w:tblCellMar>
    </w:tblPr>
  </w:style>
  <w:style w:type="table" w:styleId="TableNormal9" w:customStyle="1">
    <w:name w:val="Table Normal"/>
    <w:tblPr>
      <w:tblCellMar>
        <w:top w:w="0.0" w:type="dxa"/>
        <w:left w:w="0.0" w:type="dxa"/>
        <w:bottom w:w="0.0" w:type="dxa"/>
        <w:right w:w="0.0" w:type="dxa"/>
      </w:tblCellMar>
    </w:tblPr>
  </w:style>
  <w:style w:type="table" w:styleId="TableNormala" w:customStyle="1">
    <w:name w:val="Table Normal"/>
    <w:tblPr>
      <w:tblCellMar>
        <w:top w:w="0.0" w:type="dxa"/>
        <w:left w:w="0.0" w:type="dxa"/>
        <w:bottom w:w="0.0" w:type="dxa"/>
        <w:right w:w="0.0" w:type="dxa"/>
      </w:tblCellMar>
    </w:tblPr>
  </w:style>
  <w:style w:type="paragraph" w:styleId="Encabezado">
    <w:name w:val="header"/>
    <w:basedOn w:val="Normal"/>
    <w:link w:val="EncabezadoCar"/>
    <w:uiPriority w:val="99"/>
    <w:unhideWhenUsed w:val="1"/>
    <w:rsid w:val="005709AD"/>
    <w:pPr>
      <w:tabs>
        <w:tab w:val="center" w:pos="4419"/>
        <w:tab w:val="right" w:pos="8838"/>
      </w:tabs>
      <w:spacing w:after="0" w:line="240" w:lineRule="auto"/>
    </w:pPr>
  </w:style>
  <w:style w:type="character" w:styleId="EncabezadoCar" w:customStyle="1">
    <w:name w:val="Encabezado Car"/>
    <w:basedOn w:val="Fuentedeprrafopredeter"/>
    <w:link w:val="Encabezado"/>
    <w:uiPriority w:val="99"/>
    <w:rsid w:val="005709AD"/>
    <w:rPr>
      <w:lang w:val="es-MX"/>
    </w:rPr>
  </w:style>
  <w:style w:type="paragraph" w:styleId="Piedepgina">
    <w:name w:val="footer"/>
    <w:basedOn w:val="Normal"/>
    <w:link w:val="PiedepginaCar"/>
    <w:uiPriority w:val="99"/>
    <w:unhideWhenUsed w:val="1"/>
    <w:rsid w:val="005709AD"/>
    <w:pPr>
      <w:tabs>
        <w:tab w:val="center" w:pos="4419"/>
        <w:tab w:val="right" w:pos="8838"/>
      </w:tabs>
      <w:spacing w:after="0" w:line="240" w:lineRule="auto"/>
    </w:pPr>
  </w:style>
  <w:style w:type="character" w:styleId="PiedepginaCar" w:customStyle="1">
    <w:name w:val="Pie de página Car"/>
    <w:basedOn w:val="Fuentedeprrafopredeter"/>
    <w:link w:val="Piedepgina"/>
    <w:uiPriority w:val="99"/>
    <w:rsid w:val="005709AD"/>
    <w:rPr>
      <w:lang w:val="es-MX"/>
    </w:rPr>
  </w:style>
  <w:style w:type="paragraph" w:styleId="Prrafodelista">
    <w:name w:val="List Paragraph"/>
    <w:basedOn w:val="Normal"/>
    <w:uiPriority w:val="34"/>
    <w:qFormat w:val="1"/>
    <w:rsid w:val="00CA6134"/>
    <w:pPr>
      <w:ind w:left="720"/>
      <w:contextualSpacing w:val="1"/>
    </w:pPr>
  </w:style>
  <w:style w:type="character" w:styleId="Hipervnculo">
    <w:name w:val="Hyperlink"/>
    <w:basedOn w:val="Fuentedeprrafopredeter"/>
    <w:uiPriority w:val="99"/>
    <w:unhideWhenUsed w:val="1"/>
    <w:rsid w:val="00CA6134"/>
    <w:rPr>
      <w:color w:val="0563c1" w:themeColor="hyperlink"/>
      <w:u w:val="single"/>
    </w:rPr>
  </w:style>
  <w:style w:type="paragraph" w:styleId="Subttulo">
    <w:name w:val="Subtitle"/>
    <w:basedOn w:val="Normal"/>
    <w:next w:val="Normal"/>
    <w:uiPriority w:val="11"/>
    <w:qFormat w:val="1"/>
    <w:pPr>
      <w:keepNext w:val="1"/>
      <w:keepLines w:val="1"/>
      <w:spacing w:after="80" w:before="360"/>
    </w:pPr>
    <w:rPr>
      <w:rFonts w:ascii="Georgia" w:cs="Georgia" w:eastAsia="Georgia" w:hAnsi="Georgia"/>
      <w:i w:val="1"/>
      <w:color w:val="666666"/>
      <w:sz w:val="48"/>
      <w:szCs w:val="48"/>
    </w:rPr>
  </w:style>
  <w:style w:type="table" w:styleId="a" w:customStyle="1">
    <w:basedOn w:val="TableNormala"/>
    <w:tblPr>
      <w:tblStyleRowBandSize w:val="1"/>
      <w:tblStyleColBandSize w:val="1"/>
      <w:tblCellMar>
        <w:top w:w="41.0" w:type="dxa"/>
        <w:left w:w="106.0" w:type="dxa"/>
        <w:right w:w="67.0" w:type="dxa"/>
      </w:tblCellMar>
    </w:tblPr>
  </w:style>
  <w:style w:type="table" w:styleId="a0" w:customStyle="1">
    <w:basedOn w:val="TableNormala"/>
    <w:tblPr>
      <w:tblStyleRowBandSize w:val="1"/>
      <w:tblStyleColBandSize w:val="1"/>
      <w:tblCellMar>
        <w:top w:w="41.0" w:type="dxa"/>
        <w:left w:w="107.0" w:type="dxa"/>
        <w:right w:w="73.0" w:type="dxa"/>
      </w:tblCellMar>
    </w:tblPr>
  </w:style>
  <w:style w:type="table" w:styleId="a1" w:customStyle="1">
    <w:basedOn w:val="TableNormala"/>
    <w:tblPr>
      <w:tblStyleRowBandSize w:val="1"/>
      <w:tblStyleColBandSize w:val="1"/>
      <w:tblCellMar>
        <w:top w:w="41.0" w:type="dxa"/>
        <w:right w:w="60.0" w:type="dxa"/>
      </w:tblCellMar>
    </w:tblPr>
  </w:style>
  <w:style w:type="table" w:styleId="a2" w:customStyle="1">
    <w:basedOn w:val="TableNormala"/>
    <w:tblPr>
      <w:tblStyleRowBandSize w:val="1"/>
      <w:tblStyleColBandSize w:val="1"/>
      <w:tblCellMar>
        <w:top w:w="41.0" w:type="dxa"/>
        <w:right w:w="62.0" w:type="dxa"/>
      </w:tblCellMar>
    </w:tblPr>
  </w:style>
  <w:style w:type="table" w:styleId="a3" w:customStyle="1">
    <w:basedOn w:val="TableNormala"/>
    <w:tblPr>
      <w:tblStyleRowBandSize w:val="1"/>
      <w:tblStyleColBandSize w:val="1"/>
      <w:tblCellMar>
        <w:top w:w="41.0" w:type="dxa"/>
        <w:left w:w="107.0" w:type="dxa"/>
        <w:right w:w="70.0" w:type="dxa"/>
      </w:tblCellMar>
    </w:tblPr>
  </w:style>
  <w:style w:type="table" w:styleId="a4" w:customStyle="1">
    <w:basedOn w:val="TableNormala"/>
    <w:tblPr>
      <w:tblStyleRowBandSize w:val="1"/>
      <w:tblStyleColBandSize w:val="1"/>
      <w:tblCellMar>
        <w:top w:w="40.0" w:type="dxa"/>
        <w:right w:w="26.0" w:type="dxa"/>
      </w:tblCellMar>
    </w:tblPr>
  </w:style>
  <w:style w:type="table" w:styleId="a5" w:customStyle="1">
    <w:basedOn w:val="TableNormala"/>
    <w:tblPr>
      <w:tblStyleRowBandSize w:val="1"/>
      <w:tblStyleColBandSize w:val="1"/>
      <w:tblCellMar>
        <w:top w:w="41.0" w:type="dxa"/>
        <w:left w:w="107.0" w:type="dxa"/>
        <w:right w:w="71.0" w:type="dxa"/>
      </w:tblCellMar>
    </w:tblPr>
  </w:style>
  <w:style w:type="table" w:styleId="a6" w:customStyle="1">
    <w:basedOn w:val="TableNormala"/>
    <w:tblPr>
      <w:tblStyleRowBandSize w:val="1"/>
      <w:tblStyleColBandSize w:val="1"/>
      <w:tblCellMar>
        <w:top w:w="40.0" w:type="dxa"/>
        <w:right w:w="12.0" w:type="dxa"/>
      </w:tblCellMar>
    </w:tblPr>
  </w:style>
  <w:style w:type="table" w:styleId="a7" w:customStyle="1">
    <w:basedOn w:val="TableNormala"/>
    <w:tblPr>
      <w:tblStyleRowBandSize w:val="1"/>
      <w:tblStyleColBandSize w:val="1"/>
      <w:tblCellMar>
        <w:top w:w="41.0" w:type="dxa"/>
        <w:left w:w="107.0" w:type="dxa"/>
        <w:right w:w="69.0" w:type="dxa"/>
      </w:tblCellMar>
    </w:tblPr>
  </w:style>
  <w:style w:type="table" w:styleId="a8" w:customStyle="1">
    <w:basedOn w:val="TableNormala"/>
    <w:tblPr>
      <w:tblStyleRowBandSize w:val="1"/>
      <w:tblStyleColBandSize w:val="1"/>
      <w:tblCellMar>
        <w:top w:w="41.0" w:type="dxa"/>
        <w:left w:w="107.0" w:type="dxa"/>
        <w:right w:w="70.0" w:type="dxa"/>
      </w:tblCellMar>
    </w:tblPr>
  </w:style>
  <w:style w:type="table" w:styleId="a9" w:customStyle="1">
    <w:basedOn w:val="TableNormala"/>
    <w:tblPr>
      <w:tblStyleRowBandSize w:val="1"/>
      <w:tblStyleColBandSize w:val="1"/>
      <w:tblCellMar>
        <w:top w:w="41.0" w:type="dxa"/>
        <w:left w:w="107.0" w:type="dxa"/>
        <w:right w:w="67.0" w:type="dxa"/>
      </w:tblCellMar>
    </w:tblPr>
  </w:style>
  <w:style w:type="table" w:styleId="aa" w:customStyle="1">
    <w:basedOn w:val="TableNormala"/>
    <w:tblPr>
      <w:tblStyleRowBandSize w:val="1"/>
      <w:tblStyleColBandSize w:val="1"/>
      <w:tblCellMar>
        <w:top w:w="41.0" w:type="dxa"/>
        <w:left w:w="107.0" w:type="dxa"/>
        <w:right w:w="70.0" w:type="dxa"/>
      </w:tblCellMar>
    </w:tblPr>
  </w:style>
  <w:style w:type="table" w:styleId="ab" w:customStyle="1">
    <w:basedOn w:val="TableNormala"/>
    <w:tblPr>
      <w:tblStyleRowBandSize w:val="1"/>
      <w:tblStyleColBandSize w:val="1"/>
      <w:tblCellMar>
        <w:top w:w="41.0" w:type="dxa"/>
        <w:left w:w="107.0" w:type="dxa"/>
        <w:right w:w="71.0" w:type="dxa"/>
      </w:tblCellMar>
    </w:tblPr>
  </w:style>
  <w:style w:type="table" w:styleId="ac" w:customStyle="1">
    <w:basedOn w:val="TableNormala"/>
    <w:tblPr>
      <w:tblStyleRowBandSize w:val="1"/>
      <w:tblStyleColBandSize w:val="1"/>
      <w:tblCellMar>
        <w:top w:w="41.0" w:type="dxa"/>
        <w:left w:w="827.0" w:type="dxa"/>
        <w:right w:w="115.0" w:type="dxa"/>
      </w:tblCellMar>
    </w:tblPr>
  </w:style>
  <w:style w:type="table" w:styleId="ad" w:customStyle="1">
    <w:basedOn w:val="TableNormala"/>
    <w:tblPr>
      <w:tblStyleRowBandSize w:val="1"/>
      <w:tblStyleColBandSize w:val="1"/>
      <w:tblCellMar>
        <w:top w:w="41.0" w:type="dxa"/>
        <w:left w:w="827.0" w:type="dxa"/>
        <w:right w:w="115.0" w:type="dxa"/>
      </w:tblCellMar>
    </w:tblPr>
  </w:style>
  <w:style w:type="table" w:styleId="ae" w:customStyle="1">
    <w:basedOn w:val="TableNormala"/>
    <w:tblPr>
      <w:tblStyleRowBandSize w:val="1"/>
      <w:tblStyleColBandSize w:val="1"/>
      <w:tblCellMar>
        <w:top w:w="41.0" w:type="dxa"/>
        <w:left w:w="827.0" w:type="dxa"/>
        <w:right w:w="115.0" w:type="dxa"/>
      </w:tblCellMar>
    </w:tblPr>
  </w:style>
  <w:style w:type="table" w:styleId="af" w:customStyle="1">
    <w:basedOn w:val="TableNormala"/>
    <w:tblPr>
      <w:tblStyleRowBandSize w:val="1"/>
      <w:tblStyleColBandSize w:val="1"/>
      <w:tblCellMar>
        <w:top w:w="41.0" w:type="dxa"/>
        <w:left w:w="827.0" w:type="dxa"/>
        <w:right w:w="115.0" w:type="dxa"/>
      </w:tblCellMar>
    </w:tblPr>
  </w:style>
  <w:style w:type="table" w:styleId="af0" w:customStyle="1">
    <w:basedOn w:val="TableNormala"/>
    <w:tblPr>
      <w:tblStyleRowBandSize w:val="1"/>
      <w:tblStyleColBandSize w:val="1"/>
      <w:tblCellMar>
        <w:top w:w="41.0" w:type="dxa"/>
        <w:left w:w="827.0" w:type="dxa"/>
        <w:right w:w="115.0" w:type="dxa"/>
      </w:tblCellMar>
    </w:tblPr>
  </w:style>
  <w:style w:type="table" w:styleId="af1" w:customStyle="1">
    <w:basedOn w:val="TableNormala"/>
    <w:tblPr>
      <w:tblStyleRowBandSize w:val="1"/>
      <w:tblStyleColBandSize w:val="1"/>
      <w:tblCellMar>
        <w:top w:w="41.0" w:type="dxa"/>
        <w:left w:w="827.0" w:type="dxa"/>
        <w:right w:w="115.0" w:type="dxa"/>
      </w:tblCellMar>
    </w:tblPr>
  </w:style>
  <w:style w:type="table" w:styleId="af2" w:customStyle="1">
    <w:basedOn w:val="TableNormala"/>
    <w:tblPr>
      <w:tblStyleRowBandSize w:val="1"/>
      <w:tblStyleColBandSize w:val="1"/>
      <w:tblCellMar>
        <w:top w:w="41.0" w:type="dxa"/>
        <w:left w:w="827.0" w:type="dxa"/>
        <w:right w:w="115.0" w:type="dxa"/>
      </w:tblCellMar>
    </w:tblPr>
  </w:style>
  <w:style w:type="table" w:styleId="af3" w:customStyle="1">
    <w:basedOn w:val="TableNormala"/>
    <w:tblPr>
      <w:tblStyleRowBandSize w:val="1"/>
      <w:tblStyleColBandSize w:val="1"/>
      <w:tblCellMar>
        <w:top w:w="41.0" w:type="dxa"/>
        <w:left w:w="827.0" w:type="dxa"/>
        <w:right w:w="115.0" w:type="dxa"/>
      </w:tblCellMar>
    </w:tblPr>
  </w:style>
  <w:style w:type="table" w:styleId="af4" w:customStyle="1">
    <w:basedOn w:val="TableNormala"/>
    <w:tblPr>
      <w:tblStyleRowBandSize w:val="1"/>
      <w:tblStyleColBandSize w:val="1"/>
      <w:tblCellMar>
        <w:top w:w="41.0" w:type="dxa"/>
        <w:left w:w="827.0" w:type="dxa"/>
        <w:right w:w="115.0" w:type="dxa"/>
      </w:tblCellMar>
    </w:tblPr>
  </w:style>
  <w:style w:type="table" w:styleId="af5" w:customStyle="1">
    <w:basedOn w:val="TableNormala"/>
    <w:tblPr>
      <w:tblStyleRowBandSize w:val="1"/>
      <w:tblStyleColBandSize w:val="1"/>
      <w:tblCellMar>
        <w:top w:w="41.0" w:type="dxa"/>
        <w:left w:w="827.0" w:type="dxa"/>
        <w:right w:w="115.0" w:type="dxa"/>
      </w:tblCellMar>
    </w:tblPr>
  </w:style>
  <w:style w:type="table" w:styleId="af6" w:customStyle="1">
    <w:basedOn w:val="TableNormala"/>
    <w:tblPr>
      <w:tblStyleRowBandSize w:val="1"/>
      <w:tblStyleColBandSize w:val="1"/>
      <w:tblCellMar>
        <w:top w:w="41.0" w:type="dxa"/>
        <w:left w:w="827.0" w:type="dxa"/>
        <w:right w:w="115.0" w:type="dxa"/>
      </w:tblCellMar>
    </w:tblPr>
  </w:style>
  <w:style w:type="table" w:styleId="af7" w:customStyle="1">
    <w:basedOn w:val="TableNormala"/>
    <w:tblPr>
      <w:tblStyleRowBandSize w:val="1"/>
      <w:tblStyleColBandSize w:val="1"/>
      <w:tblCellMar>
        <w:top w:w="41.0" w:type="dxa"/>
        <w:left w:w="827.0" w:type="dxa"/>
        <w:right w:w="115.0" w:type="dxa"/>
      </w:tblCellMar>
    </w:tblPr>
  </w:style>
  <w:style w:type="table" w:styleId="af8" w:customStyle="1">
    <w:basedOn w:val="TableNormala"/>
    <w:tblPr>
      <w:tblStyleRowBandSize w:val="1"/>
      <w:tblStyleColBandSize w:val="1"/>
      <w:tblCellMar>
        <w:top w:w="41.0" w:type="dxa"/>
        <w:left w:w="827.0" w:type="dxa"/>
        <w:right w:w="115.0" w:type="dxa"/>
      </w:tblCellMar>
    </w:tblPr>
  </w:style>
  <w:style w:type="table" w:styleId="af9" w:customStyle="1">
    <w:basedOn w:val="TableNormala"/>
    <w:tblPr>
      <w:tblStyleRowBandSize w:val="1"/>
      <w:tblStyleColBandSize w:val="1"/>
      <w:tblCellMar>
        <w:top w:w="41.0" w:type="dxa"/>
        <w:left w:w="827.0" w:type="dxa"/>
        <w:right w:w="115.0" w:type="dxa"/>
      </w:tblCellMar>
    </w:tblPr>
  </w:style>
  <w:style w:type="table" w:styleId="afa" w:customStyle="1">
    <w:basedOn w:val="TableNormala"/>
    <w:tblPr>
      <w:tblStyleRowBandSize w:val="1"/>
      <w:tblStyleColBandSize w:val="1"/>
      <w:tblCellMar>
        <w:top w:w="41.0" w:type="dxa"/>
        <w:left w:w="827.0" w:type="dxa"/>
        <w:right w:w="115.0" w:type="dxa"/>
      </w:tblCellMar>
    </w:tblPr>
  </w:style>
  <w:style w:type="character" w:styleId="Nmerodepgina">
    <w:name w:val="page number"/>
    <w:basedOn w:val="Fuentedeprrafopredeter"/>
    <w:uiPriority w:val="99"/>
    <w:semiHidden w:val="1"/>
    <w:unhideWhenUsed w:val="1"/>
    <w:rsid w:val="00B6330C"/>
  </w:style>
  <w:style w:type="character" w:styleId="Mencinsinresolver1" w:customStyle="1">
    <w:name w:val="Mención sin resolver1"/>
    <w:basedOn w:val="Fuentedeprrafopredeter"/>
    <w:uiPriority w:val="99"/>
    <w:semiHidden w:val="1"/>
    <w:unhideWhenUsed w:val="1"/>
    <w:rsid w:val="001E5A88"/>
    <w:rPr>
      <w:color w:val="605e5c"/>
      <w:shd w:color="auto" w:fill="e1dfdd" w:val="clear"/>
    </w:rPr>
  </w:style>
  <w:style w:type="table" w:styleId="afb" w:customStyle="1">
    <w:basedOn w:val="TableNormal9"/>
    <w:tblPr>
      <w:tblStyleRowBandSize w:val="1"/>
      <w:tblStyleColBandSize w:val="1"/>
      <w:tblCellMar>
        <w:top w:w="41.0" w:type="dxa"/>
        <w:left w:w="827.0" w:type="dxa"/>
        <w:right w:w="115.0" w:type="dxa"/>
      </w:tblCellMar>
    </w:tblPr>
  </w:style>
  <w:style w:type="table" w:styleId="afc" w:customStyle="1">
    <w:basedOn w:val="TableNormal9"/>
    <w:tblPr>
      <w:tblStyleRowBandSize w:val="1"/>
      <w:tblStyleColBandSize w:val="1"/>
      <w:tblCellMar>
        <w:top w:w="41.0" w:type="dxa"/>
        <w:left w:w="827.0" w:type="dxa"/>
        <w:right w:w="115.0" w:type="dxa"/>
      </w:tblCellMar>
    </w:tblPr>
  </w:style>
  <w:style w:type="table" w:styleId="afd" w:customStyle="1">
    <w:basedOn w:val="TableNormal9"/>
    <w:tblPr>
      <w:tblStyleRowBandSize w:val="1"/>
      <w:tblStyleColBandSize w:val="1"/>
      <w:tblCellMar>
        <w:top w:w="41.0" w:type="dxa"/>
        <w:left w:w="827.0" w:type="dxa"/>
        <w:right w:w="115.0" w:type="dxa"/>
      </w:tblCellMar>
    </w:tblPr>
  </w:style>
  <w:style w:type="table" w:styleId="afe" w:customStyle="1">
    <w:basedOn w:val="TableNormal9"/>
    <w:tblPr>
      <w:tblStyleRowBandSize w:val="1"/>
      <w:tblStyleColBandSize w:val="1"/>
      <w:tblCellMar>
        <w:top w:w="41.0" w:type="dxa"/>
        <w:left w:w="827.0" w:type="dxa"/>
        <w:right w:w="115.0" w:type="dxa"/>
      </w:tblCellMar>
    </w:tblPr>
  </w:style>
  <w:style w:type="table" w:styleId="aff" w:customStyle="1">
    <w:basedOn w:val="TableNormal9"/>
    <w:tblPr>
      <w:tblStyleRowBandSize w:val="1"/>
      <w:tblStyleColBandSize w:val="1"/>
      <w:tblCellMar>
        <w:top w:w="41.0" w:type="dxa"/>
        <w:left w:w="827.0" w:type="dxa"/>
        <w:right w:w="115.0" w:type="dxa"/>
      </w:tblCellMar>
    </w:tblPr>
  </w:style>
  <w:style w:type="table" w:styleId="aff0" w:customStyle="1">
    <w:basedOn w:val="TableNormal9"/>
    <w:tblPr>
      <w:tblStyleRowBandSize w:val="1"/>
      <w:tblStyleColBandSize w:val="1"/>
      <w:tblCellMar>
        <w:top w:w="41.0" w:type="dxa"/>
        <w:left w:w="827.0" w:type="dxa"/>
        <w:right w:w="115.0" w:type="dxa"/>
      </w:tblCellMar>
    </w:tblPr>
  </w:style>
  <w:style w:type="table" w:styleId="aff1" w:customStyle="1">
    <w:basedOn w:val="TableNormal9"/>
    <w:tblPr>
      <w:tblStyleRowBandSize w:val="1"/>
      <w:tblStyleColBandSize w:val="1"/>
      <w:tblCellMar>
        <w:top w:w="41.0" w:type="dxa"/>
        <w:left w:w="827.0" w:type="dxa"/>
        <w:right w:w="115.0" w:type="dxa"/>
      </w:tblCellMar>
    </w:tblPr>
  </w:style>
  <w:style w:type="table" w:styleId="aff2" w:customStyle="1">
    <w:basedOn w:val="TableNormal9"/>
    <w:tblPr>
      <w:tblStyleRowBandSize w:val="1"/>
      <w:tblStyleColBandSize w:val="1"/>
      <w:tblCellMar>
        <w:top w:w="41.0" w:type="dxa"/>
        <w:left w:w="827.0" w:type="dxa"/>
        <w:right w:w="115.0" w:type="dxa"/>
      </w:tblCellMar>
    </w:tblPr>
  </w:style>
  <w:style w:type="table" w:styleId="aff3" w:customStyle="1">
    <w:basedOn w:val="TableNormal9"/>
    <w:tblPr>
      <w:tblStyleRowBandSize w:val="1"/>
      <w:tblStyleColBandSize w:val="1"/>
      <w:tblCellMar>
        <w:top w:w="41.0" w:type="dxa"/>
        <w:left w:w="827.0" w:type="dxa"/>
        <w:right w:w="115.0" w:type="dxa"/>
      </w:tblCellMar>
    </w:tblPr>
  </w:style>
  <w:style w:type="table" w:styleId="aff4" w:customStyle="1">
    <w:basedOn w:val="TableNormal9"/>
    <w:tblPr>
      <w:tblStyleRowBandSize w:val="1"/>
      <w:tblStyleColBandSize w:val="1"/>
      <w:tblCellMar>
        <w:top w:w="41.0" w:type="dxa"/>
        <w:left w:w="827.0" w:type="dxa"/>
        <w:right w:w="115.0" w:type="dxa"/>
      </w:tblCellMar>
    </w:tblPr>
  </w:style>
  <w:style w:type="table" w:styleId="aff5" w:customStyle="1">
    <w:basedOn w:val="TableNormal9"/>
    <w:tblPr>
      <w:tblStyleRowBandSize w:val="1"/>
      <w:tblStyleColBandSize w:val="1"/>
      <w:tblCellMar>
        <w:top w:w="41.0" w:type="dxa"/>
        <w:left w:w="827.0" w:type="dxa"/>
        <w:right w:w="115.0" w:type="dxa"/>
      </w:tblCellMar>
    </w:tblPr>
  </w:style>
  <w:style w:type="table" w:styleId="aff6" w:customStyle="1">
    <w:basedOn w:val="TableNormal9"/>
    <w:tblPr>
      <w:tblStyleRowBandSize w:val="1"/>
      <w:tblStyleColBandSize w:val="1"/>
      <w:tblCellMar>
        <w:top w:w="41.0" w:type="dxa"/>
        <w:left w:w="827.0" w:type="dxa"/>
        <w:right w:w="115.0" w:type="dxa"/>
      </w:tblCellMar>
    </w:tblPr>
  </w:style>
  <w:style w:type="table" w:styleId="aff7" w:customStyle="1">
    <w:basedOn w:val="TableNormal9"/>
    <w:tblPr>
      <w:tblStyleRowBandSize w:val="1"/>
      <w:tblStyleColBandSize w:val="1"/>
      <w:tblCellMar>
        <w:top w:w="41.0" w:type="dxa"/>
        <w:left w:w="827.0" w:type="dxa"/>
        <w:right w:w="115.0" w:type="dxa"/>
      </w:tblCellMar>
    </w:tblPr>
  </w:style>
  <w:style w:type="table" w:styleId="aff8" w:customStyle="1">
    <w:basedOn w:val="TableNormal9"/>
    <w:tblPr>
      <w:tblStyleRowBandSize w:val="1"/>
      <w:tblStyleColBandSize w:val="1"/>
      <w:tblCellMar>
        <w:top w:w="41.0" w:type="dxa"/>
        <w:left w:w="827.0" w:type="dxa"/>
        <w:right w:w="115.0" w:type="dxa"/>
      </w:tblCellMar>
    </w:tblPr>
  </w:style>
  <w:style w:type="table" w:styleId="aff9" w:customStyle="1">
    <w:basedOn w:val="TableNormal9"/>
    <w:tblPr>
      <w:tblStyleRowBandSize w:val="1"/>
      <w:tblStyleColBandSize w:val="1"/>
      <w:tblCellMar>
        <w:top w:w="41.0" w:type="dxa"/>
        <w:left w:w="827.0" w:type="dxa"/>
        <w:right w:w="115.0" w:type="dxa"/>
      </w:tblCellMar>
    </w:tblPr>
  </w:style>
  <w:style w:type="table" w:styleId="affa" w:customStyle="1">
    <w:basedOn w:val="TableNormal9"/>
    <w:tblPr>
      <w:tblStyleRowBandSize w:val="1"/>
      <w:tblStyleColBandSize w:val="1"/>
      <w:tblCellMar>
        <w:top w:w="41.0" w:type="dxa"/>
        <w:left w:w="827.0" w:type="dxa"/>
        <w:right w:w="115.0" w:type="dxa"/>
      </w:tblCellMar>
    </w:tblPr>
  </w:style>
  <w:style w:type="table" w:styleId="affb" w:customStyle="1">
    <w:basedOn w:val="TableNormal9"/>
    <w:tblPr>
      <w:tblStyleRowBandSize w:val="1"/>
      <w:tblStyleColBandSize w:val="1"/>
      <w:tblCellMar>
        <w:top w:w="41.0" w:type="dxa"/>
        <w:left w:w="827.0" w:type="dxa"/>
        <w:right w:w="115.0" w:type="dxa"/>
      </w:tblCellMar>
    </w:tblPr>
  </w:style>
  <w:style w:type="table" w:styleId="affc" w:customStyle="1">
    <w:basedOn w:val="TableNormal9"/>
    <w:tblPr>
      <w:tblStyleRowBandSize w:val="1"/>
      <w:tblStyleColBandSize w:val="1"/>
      <w:tblCellMar>
        <w:top w:w="41.0" w:type="dxa"/>
        <w:left w:w="827.0" w:type="dxa"/>
        <w:right w:w="115.0" w:type="dxa"/>
      </w:tblCellMar>
    </w:tblPr>
  </w:style>
  <w:style w:type="table" w:styleId="affd" w:customStyle="1">
    <w:basedOn w:val="TableNormal9"/>
    <w:tblPr>
      <w:tblStyleRowBandSize w:val="1"/>
      <w:tblStyleColBandSize w:val="1"/>
      <w:tblCellMar>
        <w:top w:w="41.0" w:type="dxa"/>
        <w:left w:w="827.0" w:type="dxa"/>
        <w:right w:w="115.0" w:type="dxa"/>
      </w:tblCellMar>
    </w:tblPr>
  </w:style>
  <w:style w:type="table" w:styleId="affe" w:customStyle="1">
    <w:basedOn w:val="TableNormal9"/>
    <w:tblPr>
      <w:tblStyleRowBandSize w:val="1"/>
      <w:tblStyleColBandSize w:val="1"/>
      <w:tblCellMar>
        <w:top w:w="41.0" w:type="dxa"/>
        <w:left w:w="827.0" w:type="dxa"/>
        <w:right w:w="115.0" w:type="dxa"/>
      </w:tblCellMar>
    </w:tblPr>
  </w:style>
  <w:style w:type="table" w:styleId="afff" w:customStyle="1">
    <w:basedOn w:val="TableNormal9"/>
    <w:tblPr>
      <w:tblStyleRowBandSize w:val="1"/>
      <w:tblStyleColBandSize w:val="1"/>
      <w:tblCellMar>
        <w:top w:w="41.0" w:type="dxa"/>
        <w:left w:w="827.0" w:type="dxa"/>
        <w:right w:w="115.0" w:type="dxa"/>
      </w:tblCellMar>
    </w:tblPr>
  </w:style>
  <w:style w:type="table" w:styleId="afff0" w:customStyle="1">
    <w:basedOn w:val="TableNormal9"/>
    <w:tblPr>
      <w:tblStyleRowBandSize w:val="1"/>
      <w:tblStyleColBandSize w:val="1"/>
      <w:tblCellMar>
        <w:top w:w="41.0" w:type="dxa"/>
        <w:left w:w="827.0" w:type="dxa"/>
        <w:right w:w="115.0" w:type="dxa"/>
      </w:tblCellMar>
    </w:tblPr>
  </w:style>
  <w:style w:type="table" w:styleId="afff1" w:customStyle="1">
    <w:basedOn w:val="TableNormal9"/>
    <w:tblPr>
      <w:tblStyleRowBandSize w:val="1"/>
      <w:tblStyleColBandSize w:val="1"/>
      <w:tblCellMar>
        <w:top w:w="41.0" w:type="dxa"/>
        <w:left w:w="827.0" w:type="dxa"/>
        <w:right w:w="115.0" w:type="dxa"/>
      </w:tblCellMar>
    </w:tblPr>
  </w:style>
  <w:style w:type="table" w:styleId="afff2" w:customStyle="1">
    <w:basedOn w:val="TableNormal9"/>
    <w:tblPr>
      <w:tblStyleRowBandSize w:val="1"/>
      <w:tblStyleColBandSize w:val="1"/>
      <w:tblCellMar>
        <w:top w:w="41.0" w:type="dxa"/>
        <w:left w:w="827.0" w:type="dxa"/>
        <w:right w:w="115.0" w:type="dxa"/>
      </w:tblCellMar>
    </w:tblPr>
  </w:style>
  <w:style w:type="table" w:styleId="afff3" w:customStyle="1">
    <w:basedOn w:val="TableNormal9"/>
    <w:tblPr>
      <w:tblStyleRowBandSize w:val="1"/>
      <w:tblStyleColBandSize w:val="1"/>
      <w:tblCellMar>
        <w:top w:w="41.0" w:type="dxa"/>
        <w:left w:w="827.0" w:type="dxa"/>
        <w:right w:w="115.0" w:type="dxa"/>
      </w:tblCellMar>
    </w:tblPr>
  </w:style>
  <w:style w:type="table" w:styleId="afff4" w:customStyle="1">
    <w:basedOn w:val="TableNormal9"/>
    <w:tblPr>
      <w:tblStyleRowBandSize w:val="1"/>
      <w:tblStyleColBandSize w:val="1"/>
      <w:tblCellMar>
        <w:top w:w="41.0" w:type="dxa"/>
        <w:left w:w="827.0" w:type="dxa"/>
        <w:right w:w="115.0" w:type="dxa"/>
      </w:tblCellMar>
    </w:tblPr>
  </w:style>
  <w:style w:type="table" w:styleId="afff5" w:customStyle="1">
    <w:basedOn w:val="TableNormal9"/>
    <w:tblPr>
      <w:tblStyleRowBandSize w:val="1"/>
      <w:tblStyleColBandSize w:val="1"/>
      <w:tblCellMar>
        <w:top w:w="41.0" w:type="dxa"/>
        <w:left w:w="827.0" w:type="dxa"/>
        <w:right w:w="115.0" w:type="dxa"/>
      </w:tblCellMar>
    </w:tblPr>
  </w:style>
  <w:style w:type="table" w:styleId="afff6" w:customStyle="1">
    <w:basedOn w:val="TableNormal9"/>
    <w:tblPr>
      <w:tblStyleRowBandSize w:val="1"/>
      <w:tblStyleColBandSize w:val="1"/>
      <w:tblCellMar>
        <w:top w:w="41.0" w:type="dxa"/>
        <w:left w:w="827.0" w:type="dxa"/>
        <w:right w:w="115.0" w:type="dxa"/>
      </w:tblCellMar>
    </w:tblPr>
  </w:style>
  <w:style w:type="table" w:styleId="afff7" w:customStyle="1">
    <w:basedOn w:val="TableNormal7"/>
    <w:tblPr>
      <w:tblStyleRowBandSize w:val="1"/>
      <w:tblStyleColBandSize w:val="1"/>
      <w:tblCellMar>
        <w:top w:w="41.0" w:type="dxa"/>
        <w:left w:w="827.0" w:type="dxa"/>
        <w:right w:w="115.0" w:type="dxa"/>
      </w:tblCellMar>
    </w:tblPr>
  </w:style>
  <w:style w:type="table" w:styleId="afff8" w:customStyle="1">
    <w:basedOn w:val="TableNormal7"/>
    <w:tblPr>
      <w:tblStyleRowBandSize w:val="1"/>
      <w:tblStyleColBandSize w:val="1"/>
      <w:tblCellMar>
        <w:top w:w="41.0" w:type="dxa"/>
        <w:left w:w="827.0" w:type="dxa"/>
        <w:right w:w="115.0" w:type="dxa"/>
      </w:tblCellMar>
    </w:tblPr>
  </w:style>
  <w:style w:type="table" w:styleId="afff9" w:customStyle="1">
    <w:basedOn w:val="TableNormal7"/>
    <w:tblPr>
      <w:tblStyleRowBandSize w:val="1"/>
      <w:tblStyleColBandSize w:val="1"/>
      <w:tblCellMar>
        <w:top w:w="41.0" w:type="dxa"/>
        <w:left w:w="827.0" w:type="dxa"/>
        <w:right w:w="115.0" w:type="dxa"/>
      </w:tblCellMar>
    </w:tblPr>
  </w:style>
  <w:style w:type="table" w:styleId="afffa" w:customStyle="1">
    <w:basedOn w:val="TableNormal7"/>
    <w:tblPr>
      <w:tblStyleRowBandSize w:val="1"/>
      <w:tblStyleColBandSize w:val="1"/>
      <w:tblCellMar>
        <w:top w:w="41.0" w:type="dxa"/>
        <w:left w:w="827.0" w:type="dxa"/>
        <w:right w:w="115.0" w:type="dxa"/>
      </w:tblCellMar>
    </w:tblPr>
  </w:style>
  <w:style w:type="table" w:styleId="afffb" w:customStyle="1">
    <w:basedOn w:val="TableNormal7"/>
    <w:tblPr>
      <w:tblStyleRowBandSize w:val="1"/>
      <w:tblStyleColBandSize w:val="1"/>
      <w:tblCellMar>
        <w:top w:w="41.0" w:type="dxa"/>
        <w:left w:w="827.0" w:type="dxa"/>
        <w:right w:w="115.0" w:type="dxa"/>
      </w:tblCellMar>
    </w:tblPr>
  </w:style>
  <w:style w:type="table" w:styleId="afffc" w:customStyle="1">
    <w:basedOn w:val="TableNormal7"/>
    <w:tblPr>
      <w:tblStyleRowBandSize w:val="1"/>
      <w:tblStyleColBandSize w:val="1"/>
      <w:tblCellMar>
        <w:top w:w="41.0" w:type="dxa"/>
        <w:left w:w="827.0" w:type="dxa"/>
        <w:right w:w="115.0" w:type="dxa"/>
      </w:tblCellMar>
    </w:tblPr>
  </w:style>
  <w:style w:type="table" w:styleId="afffd" w:customStyle="1">
    <w:basedOn w:val="TableNormal7"/>
    <w:tblPr>
      <w:tblStyleRowBandSize w:val="1"/>
      <w:tblStyleColBandSize w:val="1"/>
      <w:tblCellMar>
        <w:top w:w="41.0" w:type="dxa"/>
        <w:left w:w="827.0" w:type="dxa"/>
        <w:right w:w="115.0" w:type="dxa"/>
      </w:tblCellMar>
    </w:tblPr>
  </w:style>
  <w:style w:type="table" w:styleId="afffe" w:customStyle="1">
    <w:basedOn w:val="TableNormal7"/>
    <w:tblPr>
      <w:tblStyleRowBandSize w:val="1"/>
      <w:tblStyleColBandSize w:val="1"/>
      <w:tblCellMar>
        <w:top w:w="41.0" w:type="dxa"/>
        <w:left w:w="827.0" w:type="dxa"/>
        <w:right w:w="115.0" w:type="dxa"/>
      </w:tblCellMar>
    </w:tblPr>
  </w:style>
  <w:style w:type="table" w:styleId="affff" w:customStyle="1">
    <w:basedOn w:val="TableNormal7"/>
    <w:tblPr>
      <w:tblStyleRowBandSize w:val="1"/>
      <w:tblStyleColBandSize w:val="1"/>
      <w:tblCellMar>
        <w:top w:w="41.0" w:type="dxa"/>
        <w:left w:w="827.0" w:type="dxa"/>
        <w:right w:w="115.0" w:type="dxa"/>
      </w:tblCellMar>
    </w:tblPr>
  </w:style>
  <w:style w:type="table" w:styleId="affff0" w:customStyle="1">
    <w:basedOn w:val="TableNormal7"/>
    <w:tblPr>
      <w:tblStyleRowBandSize w:val="1"/>
      <w:tblStyleColBandSize w:val="1"/>
      <w:tblCellMar>
        <w:top w:w="41.0" w:type="dxa"/>
        <w:left w:w="827.0" w:type="dxa"/>
        <w:right w:w="115.0" w:type="dxa"/>
      </w:tblCellMar>
    </w:tblPr>
  </w:style>
  <w:style w:type="table" w:styleId="affff1" w:customStyle="1">
    <w:basedOn w:val="TableNormal7"/>
    <w:tblPr>
      <w:tblStyleRowBandSize w:val="1"/>
      <w:tblStyleColBandSize w:val="1"/>
      <w:tblCellMar>
        <w:top w:w="41.0" w:type="dxa"/>
        <w:left w:w="827.0" w:type="dxa"/>
        <w:right w:w="115.0" w:type="dxa"/>
      </w:tblCellMar>
    </w:tblPr>
  </w:style>
  <w:style w:type="table" w:styleId="affff2" w:customStyle="1">
    <w:basedOn w:val="TableNormal7"/>
    <w:tblPr>
      <w:tblStyleRowBandSize w:val="1"/>
      <w:tblStyleColBandSize w:val="1"/>
      <w:tblCellMar>
        <w:top w:w="41.0" w:type="dxa"/>
        <w:left w:w="827.0" w:type="dxa"/>
        <w:right w:w="115.0" w:type="dxa"/>
      </w:tblCellMar>
    </w:tblPr>
  </w:style>
  <w:style w:type="table" w:styleId="affff3" w:customStyle="1">
    <w:basedOn w:val="TableNormal7"/>
    <w:tblPr>
      <w:tblStyleRowBandSize w:val="1"/>
      <w:tblStyleColBandSize w:val="1"/>
      <w:tblCellMar>
        <w:top w:w="41.0" w:type="dxa"/>
        <w:left w:w="827.0" w:type="dxa"/>
        <w:right w:w="115.0" w:type="dxa"/>
      </w:tblCellMar>
    </w:tblPr>
  </w:style>
  <w:style w:type="table" w:styleId="affff4" w:customStyle="1">
    <w:basedOn w:val="TableNormal7"/>
    <w:tblPr>
      <w:tblStyleRowBandSize w:val="1"/>
      <w:tblStyleColBandSize w:val="1"/>
      <w:tblCellMar>
        <w:top w:w="41.0" w:type="dxa"/>
        <w:left w:w="827.0" w:type="dxa"/>
        <w:right w:w="115.0" w:type="dxa"/>
      </w:tblCellMar>
    </w:tblPr>
  </w:style>
  <w:style w:type="table" w:styleId="affff5" w:customStyle="1">
    <w:basedOn w:val="TableNormal7"/>
    <w:tblPr>
      <w:tblStyleRowBandSize w:val="1"/>
      <w:tblStyleColBandSize w:val="1"/>
      <w:tblCellMar>
        <w:top w:w="41.0" w:type="dxa"/>
        <w:left w:w="827.0" w:type="dxa"/>
        <w:right w:w="115.0" w:type="dxa"/>
      </w:tblCellMar>
    </w:tblPr>
  </w:style>
  <w:style w:type="table" w:styleId="affff6" w:customStyle="1">
    <w:basedOn w:val="TableNormal7"/>
    <w:tblPr>
      <w:tblStyleRowBandSize w:val="1"/>
      <w:tblStyleColBandSize w:val="1"/>
      <w:tblCellMar>
        <w:top w:w="41.0" w:type="dxa"/>
        <w:left w:w="827.0" w:type="dxa"/>
        <w:right w:w="115.0" w:type="dxa"/>
      </w:tblCellMar>
    </w:tblPr>
  </w:style>
  <w:style w:type="table" w:styleId="affff7" w:customStyle="1">
    <w:basedOn w:val="TableNormal7"/>
    <w:tblPr>
      <w:tblStyleRowBandSize w:val="1"/>
      <w:tblStyleColBandSize w:val="1"/>
      <w:tblCellMar>
        <w:top w:w="41.0" w:type="dxa"/>
        <w:left w:w="827.0" w:type="dxa"/>
        <w:right w:w="115.0" w:type="dxa"/>
      </w:tblCellMar>
    </w:tblPr>
  </w:style>
  <w:style w:type="table" w:styleId="affff8" w:customStyle="1">
    <w:basedOn w:val="TableNormal7"/>
    <w:tblPr>
      <w:tblStyleRowBandSize w:val="1"/>
      <w:tblStyleColBandSize w:val="1"/>
      <w:tblCellMar>
        <w:top w:w="41.0" w:type="dxa"/>
        <w:left w:w="827.0" w:type="dxa"/>
        <w:right w:w="115.0" w:type="dxa"/>
      </w:tblCellMar>
    </w:tblPr>
  </w:style>
  <w:style w:type="table" w:styleId="affff9" w:customStyle="1">
    <w:basedOn w:val="TableNormal7"/>
    <w:tblPr>
      <w:tblStyleRowBandSize w:val="1"/>
      <w:tblStyleColBandSize w:val="1"/>
      <w:tblCellMar>
        <w:top w:w="41.0" w:type="dxa"/>
        <w:left w:w="827.0" w:type="dxa"/>
        <w:right w:w="115.0" w:type="dxa"/>
      </w:tblCellMar>
    </w:tblPr>
  </w:style>
  <w:style w:type="table" w:styleId="affffa" w:customStyle="1">
    <w:basedOn w:val="TableNormal7"/>
    <w:tblPr>
      <w:tblStyleRowBandSize w:val="1"/>
      <w:tblStyleColBandSize w:val="1"/>
      <w:tblCellMar>
        <w:top w:w="41.0" w:type="dxa"/>
        <w:left w:w="827.0" w:type="dxa"/>
        <w:right w:w="115.0" w:type="dxa"/>
      </w:tblCellMar>
    </w:tblPr>
  </w:style>
  <w:style w:type="table" w:styleId="affffb" w:customStyle="1">
    <w:basedOn w:val="TableNormal7"/>
    <w:tblPr>
      <w:tblStyleRowBandSize w:val="1"/>
      <w:tblStyleColBandSize w:val="1"/>
      <w:tblCellMar>
        <w:top w:w="41.0" w:type="dxa"/>
        <w:left w:w="827.0" w:type="dxa"/>
        <w:right w:w="115.0" w:type="dxa"/>
      </w:tblCellMar>
    </w:tblPr>
  </w:style>
  <w:style w:type="table" w:styleId="affffc" w:customStyle="1">
    <w:basedOn w:val="TableNormal7"/>
    <w:tblPr>
      <w:tblStyleRowBandSize w:val="1"/>
      <w:tblStyleColBandSize w:val="1"/>
      <w:tblCellMar>
        <w:top w:w="41.0" w:type="dxa"/>
        <w:left w:w="827.0" w:type="dxa"/>
        <w:right w:w="115.0" w:type="dxa"/>
      </w:tblCellMar>
    </w:tblPr>
  </w:style>
  <w:style w:type="table" w:styleId="affffd" w:customStyle="1">
    <w:basedOn w:val="TableNormal7"/>
    <w:tblPr>
      <w:tblStyleRowBandSize w:val="1"/>
      <w:tblStyleColBandSize w:val="1"/>
      <w:tblCellMar>
        <w:top w:w="41.0" w:type="dxa"/>
        <w:left w:w="827.0" w:type="dxa"/>
        <w:right w:w="115.0" w:type="dxa"/>
      </w:tblCellMar>
    </w:tblPr>
  </w:style>
  <w:style w:type="table" w:styleId="affffe" w:customStyle="1">
    <w:basedOn w:val="TableNormal7"/>
    <w:tblPr>
      <w:tblStyleRowBandSize w:val="1"/>
      <w:tblStyleColBandSize w:val="1"/>
      <w:tblCellMar>
        <w:top w:w="41.0" w:type="dxa"/>
        <w:left w:w="827.0" w:type="dxa"/>
        <w:right w:w="115.0" w:type="dxa"/>
      </w:tblCellMar>
    </w:tblPr>
  </w:style>
  <w:style w:type="table" w:styleId="afffff" w:customStyle="1">
    <w:basedOn w:val="TableNormal7"/>
    <w:tblPr>
      <w:tblStyleRowBandSize w:val="1"/>
      <w:tblStyleColBandSize w:val="1"/>
      <w:tblCellMar>
        <w:top w:w="41.0" w:type="dxa"/>
        <w:left w:w="827.0" w:type="dxa"/>
        <w:right w:w="115.0" w:type="dxa"/>
      </w:tblCellMar>
    </w:tblPr>
  </w:style>
  <w:style w:type="table" w:styleId="afffff0" w:customStyle="1">
    <w:basedOn w:val="TableNormal7"/>
    <w:tblPr>
      <w:tblStyleRowBandSize w:val="1"/>
      <w:tblStyleColBandSize w:val="1"/>
      <w:tblCellMar>
        <w:top w:w="41.0" w:type="dxa"/>
        <w:left w:w="827.0" w:type="dxa"/>
        <w:right w:w="115.0" w:type="dxa"/>
      </w:tblCellMar>
    </w:tblPr>
  </w:style>
  <w:style w:type="table" w:styleId="afffff1" w:customStyle="1">
    <w:basedOn w:val="TableNormal7"/>
    <w:tblPr>
      <w:tblStyleRowBandSize w:val="1"/>
      <w:tblStyleColBandSize w:val="1"/>
      <w:tblCellMar>
        <w:top w:w="41.0" w:type="dxa"/>
        <w:left w:w="827.0" w:type="dxa"/>
        <w:right w:w="115.0" w:type="dxa"/>
      </w:tblCellMar>
    </w:tblPr>
  </w:style>
  <w:style w:type="table" w:styleId="afffff2" w:customStyle="1">
    <w:basedOn w:val="TableNormal7"/>
    <w:tblPr>
      <w:tblStyleRowBandSize w:val="1"/>
      <w:tblStyleColBandSize w:val="1"/>
      <w:tblCellMar>
        <w:top w:w="41.0" w:type="dxa"/>
        <w:left w:w="827.0" w:type="dxa"/>
        <w:right w:w="115.0" w:type="dxa"/>
      </w:tblCellMar>
    </w:tblPr>
  </w:style>
  <w:style w:type="table" w:styleId="afffff3" w:customStyle="1">
    <w:basedOn w:val="TableNormal7"/>
    <w:tblPr>
      <w:tblStyleRowBandSize w:val="1"/>
      <w:tblStyleColBandSize w:val="1"/>
      <w:tblCellMar>
        <w:top w:w="41.0" w:type="dxa"/>
        <w:left w:w="827.0" w:type="dxa"/>
        <w:right w:w="115.0" w:type="dxa"/>
      </w:tblCellMar>
    </w:tblPr>
  </w:style>
  <w:style w:type="table" w:styleId="afffff4" w:customStyle="1">
    <w:basedOn w:val="TableNormal7"/>
    <w:tblPr>
      <w:tblStyleRowBandSize w:val="1"/>
      <w:tblStyleColBandSize w:val="1"/>
      <w:tblCellMar>
        <w:top w:w="41.0" w:type="dxa"/>
        <w:left w:w="827.0" w:type="dxa"/>
        <w:right w:w="115.0" w:type="dxa"/>
      </w:tblCellMar>
    </w:tblPr>
  </w:style>
  <w:style w:type="table" w:styleId="afffff5" w:customStyle="1">
    <w:basedOn w:val="TableNormal7"/>
    <w:tblPr>
      <w:tblStyleRowBandSize w:val="1"/>
      <w:tblStyleColBandSize w:val="1"/>
      <w:tblCellMar>
        <w:top w:w="41.0" w:type="dxa"/>
        <w:left w:w="827.0" w:type="dxa"/>
        <w:right w:w="115.0" w:type="dxa"/>
      </w:tblCellMar>
    </w:tblPr>
  </w:style>
  <w:style w:type="table" w:styleId="afffff6" w:customStyle="1">
    <w:basedOn w:val="TableNormal7"/>
    <w:tblPr>
      <w:tblStyleRowBandSize w:val="1"/>
      <w:tblStyleColBandSize w:val="1"/>
      <w:tblCellMar>
        <w:top w:w="41.0" w:type="dxa"/>
        <w:left w:w="827.0" w:type="dxa"/>
        <w:right w:w="115.0" w:type="dxa"/>
      </w:tblCellMar>
    </w:tblPr>
  </w:style>
  <w:style w:type="table" w:styleId="afffff7" w:customStyle="1">
    <w:basedOn w:val="TableNormal7"/>
    <w:tblPr>
      <w:tblStyleRowBandSize w:val="1"/>
      <w:tblStyleColBandSize w:val="1"/>
      <w:tblCellMar>
        <w:top w:w="41.0" w:type="dxa"/>
        <w:left w:w="827.0" w:type="dxa"/>
        <w:right w:w="115.0" w:type="dxa"/>
      </w:tblCellMar>
    </w:tblPr>
  </w:style>
  <w:style w:type="table" w:styleId="afffff8" w:customStyle="1">
    <w:basedOn w:val="TableNormal7"/>
    <w:tblPr>
      <w:tblStyleRowBandSize w:val="1"/>
      <w:tblStyleColBandSize w:val="1"/>
      <w:tblCellMar>
        <w:top w:w="41.0" w:type="dxa"/>
        <w:left w:w="827.0" w:type="dxa"/>
        <w:right w:w="115.0" w:type="dxa"/>
      </w:tblCellMar>
    </w:tblPr>
  </w:style>
  <w:style w:type="table" w:styleId="afffff9" w:customStyle="1">
    <w:basedOn w:val="TableNormal7"/>
    <w:tblPr>
      <w:tblStyleRowBandSize w:val="1"/>
      <w:tblStyleColBandSize w:val="1"/>
      <w:tblCellMar>
        <w:top w:w="41.0" w:type="dxa"/>
        <w:left w:w="827.0" w:type="dxa"/>
        <w:right w:w="115.0" w:type="dxa"/>
      </w:tblCellMar>
    </w:tblPr>
  </w:style>
  <w:style w:type="table" w:styleId="afffffa" w:customStyle="1">
    <w:basedOn w:val="TableNormal7"/>
    <w:tblPr>
      <w:tblStyleRowBandSize w:val="1"/>
      <w:tblStyleColBandSize w:val="1"/>
      <w:tblCellMar>
        <w:top w:w="41.0" w:type="dxa"/>
        <w:left w:w="827.0" w:type="dxa"/>
        <w:right w:w="115.0" w:type="dxa"/>
      </w:tblCellMar>
    </w:tblPr>
  </w:style>
  <w:style w:type="table" w:styleId="afffffb" w:customStyle="1">
    <w:basedOn w:val="TableNormal7"/>
    <w:tblPr>
      <w:tblStyleRowBandSize w:val="1"/>
      <w:tblStyleColBandSize w:val="1"/>
      <w:tblCellMar>
        <w:top w:w="41.0" w:type="dxa"/>
        <w:left w:w="827.0" w:type="dxa"/>
        <w:right w:w="115.0" w:type="dxa"/>
      </w:tblCellMar>
    </w:tblPr>
  </w:style>
  <w:style w:type="table" w:styleId="afffffc" w:customStyle="1">
    <w:basedOn w:val="TableNormal7"/>
    <w:tblPr>
      <w:tblStyleRowBandSize w:val="1"/>
      <w:tblStyleColBandSize w:val="1"/>
      <w:tblCellMar>
        <w:top w:w="41.0" w:type="dxa"/>
        <w:left w:w="827.0" w:type="dxa"/>
        <w:right w:w="115.0" w:type="dxa"/>
      </w:tblCellMar>
    </w:tblPr>
  </w:style>
  <w:style w:type="table" w:styleId="afffffd" w:customStyle="1">
    <w:basedOn w:val="TableNormal7"/>
    <w:tblPr>
      <w:tblStyleRowBandSize w:val="1"/>
      <w:tblStyleColBandSize w:val="1"/>
      <w:tblCellMar>
        <w:top w:w="41.0" w:type="dxa"/>
        <w:left w:w="827.0" w:type="dxa"/>
        <w:right w:w="115.0" w:type="dxa"/>
      </w:tblCellMar>
    </w:tblPr>
  </w:style>
  <w:style w:type="table" w:styleId="afffffe" w:customStyle="1">
    <w:basedOn w:val="TableNormal7"/>
    <w:tblPr>
      <w:tblStyleRowBandSize w:val="1"/>
      <w:tblStyleColBandSize w:val="1"/>
      <w:tblCellMar>
        <w:top w:w="41.0" w:type="dxa"/>
        <w:left w:w="827.0" w:type="dxa"/>
        <w:right w:w="115.0" w:type="dxa"/>
      </w:tblCellMar>
    </w:tblPr>
  </w:style>
  <w:style w:type="table" w:styleId="affffff" w:customStyle="1">
    <w:basedOn w:val="TableNormal7"/>
    <w:tblPr>
      <w:tblStyleRowBandSize w:val="1"/>
      <w:tblStyleColBandSize w:val="1"/>
      <w:tblCellMar>
        <w:top w:w="41.0" w:type="dxa"/>
        <w:left w:w="827.0" w:type="dxa"/>
        <w:right w:w="115.0" w:type="dxa"/>
      </w:tblCellMar>
    </w:tblPr>
  </w:style>
  <w:style w:type="table" w:styleId="affffff0" w:customStyle="1">
    <w:basedOn w:val="TableNormal4"/>
    <w:tblPr>
      <w:tblStyleRowBandSize w:val="1"/>
      <w:tblStyleColBandSize w:val="1"/>
      <w:tblCellMar>
        <w:top w:w="41.0" w:type="dxa"/>
        <w:left w:w="827.0" w:type="dxa"/>
        <w:right w:w="115.0" w:type="dxa"/>
      </w:tblCellMar>
    </w:tblPr>
  </w:style>
  <w:style w:type="table" w:styleId="affffff1" w:customStyle="1">
    <w:basedOn w:val="TableNormal4"/>
    <w:tblPr>
      <w:tblStyleRowBandSize w:val="1"/>
      <w:tblStyleColBandSize w:val="1"/>
      <w:tblCellMar>
        <w:top w:w="41.0" w:type="dxa"/>
        <w:left w:w="827.0" w:type="dxa"/>
        <w:right w:w="115.0" w:type="dxa"/>
      </w:tblCellMar>
    </w:tblPr>
  </w:style>
  <w:style w:type="table" w:styleId="affffff2" w:customStyle="1">
    <w:basedOn w:val="TableNormal4"/>
    <w:tblPr>
      <w:tblStyleRowBandSize w:val="1"/>
      <w:tblStyleColBandSize w:val="1"/>
      <w:tblCellMar>
        <w:top w:w="41.0" w:type="dxa"/>
        <w:left w:w="827.0" w:type="dxa"/>
        <w:right w:w="115.0" w:type="dxa"/>
      </w:tblCellMar>
    </w:tblPr>
  </w:style>
  <w:style w:type="table" w:styleId="affffff3" w:customStyle="1">
    <w:basedOn w:val="TableNormal4"/>
    <w:tblPr>
      <w:tblStyleRowBandSize w:val="1"/>
      <w:tblStyleColBandSize w:val="1"/>
      <w:tblCellMar>
        <w:top w:w="41.0" w:type="dxa"/>
        <w:left w:w="827.0" w:type="dxa"/>
        <w:right w:w="115.0" w:type="dxa"/>
      </w:tblCellMar>
    </w:tblPr>
  </w:style>
  <w:style w:type="table" w:styleId="affffff4" w:customStyle="1">
    <w:basedOn w:val="TableNormal4"/>
    <w:tblPr>
      <w:tblStyleRowBandSize w:val="1"/>
      <w:tblStyleColBandSize w:val="1"/>
      <w:tblCellMar>
        <w:top w:w="41.0" w:type="dxa"/>
        <w:left w:w="827.0" w:type="dxa"/>
        <w:right w:w="115.0" w:type="dxa"/>
      </w:tblCellMar>
    </w:tblPr>
  </w:style>
  <w:style w:type="table" w:styleId="affffff5" w:customStyle="1">
    <w:basedOn w:val="TableNormal4"/>
    <w:tblPr>
      <w:tblStyleRowBandSize w:val="1"/>
      <w:tblStyleColBandSize w:val="1"/>
      <w:tblCellMar>
        <w:top w:w="41.0" w:type="dxa"/>
        <w:left w:w="827.0" w:type="dxa"/>
        <w:right w:w="115.0" w:type="dxa"/>
      </w:tblCellMar>
    </w:tblPr>
  </w:style>
  <w:style w:type="table" w:styleId="affffff6" w:customStyle="1">
    <w:basedOn w:val="TableNormal4"/>
    <w:tblPr>
      <w:tblStyleRowBandSize w:val="1"/>
      <w:tblStyleColBandSize w:val="1"/>
      <w:tblCellMar>
        <w:top w:w="41.0" w:type="dxa"/>
        <w:left w:w="827.0" w:type="dxa"/>
        <w:right w:w="115.0" w:type="dxa"/>
      </w:tblCellMar>
    </w:tblPr>
  </w:style>
  <w:style w:type="table" w:styleId="affffff7" w:customStyle="1">
    <w:basedOn w:val="TableNormal4"/>
    <w:tblPr>
      <w:tblStyleRowBandSize w:val="1"/>
      <w:tblStyleColBandSize w:val="1"/>
      <w:tblCellMar>
        <w:top w:w="41.0" w:type="dxa"/>
        <w:left w:w="827.0" w:type="dxa"/>
        <w:right w:w="115.0" w:type="dxa"/>
      </w:tblCellMar>
    </w:tblPr>
  </w:style>
  <w:style w:type="table" w:styleId="affffff8" w:customStyle="1">
    <w:basedOn w:val="TableNormal4"/>
    <w:tblPr>
      <w:tblStyleRowBandSize w:val="1"/>
      <w:tblStyleColBandSize w:val="1"/>
      <w:tblCellMar>
        <w:top w:w="41.0" w:type="dxa"/>
        <w:left w:w="827.0" w:type="dxa"/>
        <w:right w:w="115.0" w:type="dxa"/>
      </w:tblCellMar>
    </w:tblPr>
  </w:style>
  <w:style w:type="table" w:styleId="affffff9" w:customStyle="1">
    <w:basedOn w:val="TableNormal4"/>
    <w:tblPr>
      <w:tblStyleRowBandSize w:val="1"/>
      <w:tblStyleColBandSize w:val="1"/>
      <w:tblCellMar>
        <w:top w:w="41.0" w:type="dxa"/>
        <w:left w:w="827.0" w:type="dxa"/>
        <w:right w:w="115.0" w:type="dxa"/>
      </w:tblCellMar>
    </w:tblPr>
  </w:style>
  <w:style w:type="table" w:styleId="affffffa" w:customStyle="1">
    <w:basedOn w:val="TableNormal4"/>
    <w:tblPr>
      <w:tblStyleRowBandSize w:val="1"/>
      <w:tblStyleColBandSize w:val="1"/>
      <w:tblCellMar>
        <w:top w:w="41.0" w:type="dxa"/>
        <w:left w:w="827.0" w:type="dxa"/>
        <w:right w:w="115.0" w:type="dxa"/>
      </w:tblCellMar>
    </w:tblPr>
  </w:style>
  <w:style w:type="table" w:styleId="affffffb" w:customStyle="1">
    <w:basedOn w:val="TableNormal4"/>
    <w:tblPr>
      <w:tblStyleRowBandSize w:val="1"/>
      <w:tblStyleColBandSize w:val="1"/>
      <w:tblCellMar>
        <w:top w:w="41.0" w:type="dxa"/>
        <w:left w:w="827.0" w:type="dxa"/>
        <w:right w:w="115.0" w:type="dxa"/>
      </w:tblCellMar>
    </w:tblPr>
  </w:style>
  <w:style w:type="table" w:styleId="affffffc" w:customStyle="1">
    <w:basedOn w:val="TableNormal4"/>
    <w:tblPr>
      <w:tblStyleRowBandSize w:val="1"/>
      <w:tblStyleColBandSize w:val="1"/>
      <w:tblCellMar>
        <w:top w:w="41.0" w:type="dxa"/>
        <w:left w:w="827.0" w:type="dxa"/>
        <w:right w:w="115.0" w:type="dxa"/>
      </w:tblCellMar>
    </w:tblPr>
  </w:style>
  <w:style w:type="table" w:styleId="affffffd" w:customStyle="1">
    <w:basedOn w:val="TableNormal3"/>
    <w:tblPr>
      <w:tblStyleRowBandSize w:val="1"/>
      <w:tblStyleColBandSize w:val="1"/>
      <w:tblCellMar>
        <w:top w:w="41.0" w:type="dxa"/>
        <w:left w:w="827.0" w:type="dxa"/>
        <w:right w:w="115.0" w:type="dxa"/>
      </w:tblCellMar>
    </w:tblPr>
  </w:style>
  <w:style w:type="table" w:styleId="affffffe" w:customStyle="1">
    <w:basedOn w:val="TableNormal3"/>
    <w:tblPr>
      <w:tblStyleRowBandSize w:val="1"/>
      <w:tblStyleColBandSize w:val="1"/>
      <w:tblCellMar>
        <w:top w:w="41.0" w:type="dxa"/>
        <w:left w:w="827.0" w:type="dxa"/>
        <w:right w:w="115.0" w:type="dxa"/>
      </w:tblCellMar>
    </w:tblPr>
  </w:style>
  <w:style w:type="table" w:styleId="afffffff" w:customStyle="1">
    <w:basedOn w:val="TableNormal3"/>
    <w:tblPr>
      <w:tblStyleRowBandSize w:val="1"/>
      <w:tblStyleColBandSize w:val="1"/>
      <w:tblCellMar>
        <w:top w:w="41.0" w:type="dxa"/>
        <w:left w:w="827.0" w:type="dxa"/>
        <w:right w:w="115.0" w:type="dxa"/>
      </w:tblCellMar>
    </w:tblPr>
  </w:style>
  <w:style w:type="table" w:styleId="afffffff0" w:customStyle="1">
    <w:basedOn w:val="TableNormal3"/>
    <w:tblPr>
      <w:tblStyleRowBandSize w:val="1"/>
      <w:tblStyleColBandSize w:val="1"/>
      <w:tblCellMar>
        <w:top w:w="41.0" w:type="dxa"/>
        <w:left w:w="827.0" w:type="dxa"/>
        <w:right w:w="115.0" w:type="dxa"/>
      </w:tblCellMar>
    </w:tblPr>
  </w:style>
  <w:style w:type="table" w:styleId="afffffff1" w:customStyle="1">
    <w:basedOn w:val="TableNormal3"/>
    <w:tblPr>
      <w:tblStyleRowBandSize w:val="1"/>
      <w:tblStyleColBandSize w:val="1"/>
      <w:tblCellMar>
        <w:top w:w="41.0" w:type="dxa"/>
        <w:left w:w="827.0" w:type="dxa"/>
        <w:right w:w="115.0" w:type="dxa"/>
      </w:tblCellMar>
    </w:tblPr>
  </w:style>
  <w:style w:type="table" w:styleId="afffffff2" w:customStyle="1">
    <w:basedOn w:val="TableNormal3"/>
    <w:tblPr>
      <w:tblStyleRowBandSize w:val="1"/>
      <w:tblStyleColBandSize w:val="1"/>
      <w:tblCellMar>
        <w:top w:w="41.0" w:type="dxa"/>
        <w:left w:w="827.0" w:type="dxa"/>
        <w:right w:w="115.0" w:type="dxa"/>
      </w:tblCellMar>
    </w:tblPr>
  </w:style>
  <w:style w:type="table" w:styleId="afffffff3" w:customStyle="1">
    <w:basedOn w:val="TableNormal3"/>
    <w:tblPr>
      <w:tblStyleRowBandSize w:val="1"/>
      <w:tblStyleColBandSize w:val="1"/>
      <w:tblCellMar>
        <w:top w:w="41.0" w:type="dxa"/>
        <w:left w:w="827.0" w:type="dxa"/>
        <w:right w:w="115.0" w:type="dxa"/>
      </w:tblCellMar>
    </w:tblPr>
  </w:style>
  <w:style w:type="table" w:styleId="afffffff4" w:customStyle="1">
    <w:basedOn w:val="TableNormal3"/>
    <w:tblPr>
      <w:tblStyleRowBandSize w:val="1"/>
      <w:tblStyleColBandSize w:val="1"/>
      <w:tblCellMar>
        <w:top w:w="41.0" w:type="dxa"/>
        <w:left w:w="827.0" w:type="dxa"/>
        <w:right w:w="115.0" w:type="dxa"/>
      </w:tblCellMar>
    </w:tblPr>
  </w:style>
  <w:style w:type="table" w:styleId="afffffff5" w:customStyle="1">
    <w:basedOn w:val="TableNormal3"/>
    <w:tblPr>
      <w:tblStyleRowBandSize w:val="1"/>
      <w:tblStyleColBandSize w:val="1"/>
      <w:tblCellMar>
        <w:top w:w="41.0" w:type="dxa"/>
        <w:left w:w="827.0" w:type="dxa"/>
        <w:right w:w="115.0" w:type="dxa"/>
      </w:tblCellMar>
    </w:tblPr>
  </w:style>
  <w:style w:type="table" w:styleId="afffffff6" w:customStyle="1">
    <w:basedOn w:val="TableNormal3"/>
    <w:tblPr>
      <w:tblStyleRowBandSize w:val="1"/>
      <w:tblStyleColBandSize w:val="1"/>
      <w:tblCellMar>
        <w:top w:w="41.0" w:type="dxa"/>
        <w:left w:w="827.0" w:type="dxa"/>
        <w:right w:w="115.0" w:type="dxa"/>
      </w:tblCellMar>
    </w:tblPr>
  </w:style>
  <w:style w:type="table" w:styleId="afffffff7" w:customStyle="1">
    <w:basedOn w:val="TableNormal3"/>
    <w:tblPr>
      <w:tblStyleRowBandSize w:val="1"/>
      <w:tblStyleColBandSize w:val="1"/>
      <w:tblCellMar>
        <w:top w:w="41.0" w:type="dxa"/>
        <w:left w:w="827.0" w:type="dxa"/>
        <w:right w:w="115.0" w:type="dxa"/>
      </w:tblCellMar>
    </w:tblPr>
  </w:style>
  <w:style w:type="table" w:styleId="afffffff8" w:customStyle="1">
    <w:basedOn w:val="TableNormal3"/>
    <w:tblPr>
      <w:tblStyleRowBandSize w:val="1"/>
      <w:tblStyleColBandSize w:val="1"/>
      <w:tblCellMar>
        <w:top w:w="41.0" w:type="dxa"/>
        <w:left w:w="827.0" w:type="dxa"/>
        <w:right w:w="115.0" w:type="dxa"/>
      </w:tblCellMar>
    </w:tblPr>
  </w:style>
  <w:style w:type="table" w:styleId="afffffff9" w:customStyle="1">
    <w:basedOn w:val="TableNormal3"/>
    <w:tblPr>
      <w:tblStyleRowBandSize w:val="1"/>
      <w:tblStyleColBandSize w:val="1"/>
      <w:tblCellMar>
        <w:top w:w="41.0" w:type="dxa"/>
        <w:left w:w="827.0" w:type="dxa"/>
        <w:right w:w="115.0" w:type="dxa"/>
      </w:tblCellMar>
    </w:tblPr>
  </w:style>
  <w:style w:type="table" w:styleId="afffffffa" w:customStyle="1">
    <w:basedOn w:val="TableNormal3"/>
    <w:tblPr>
      <w:tblStyleRowBandSize w:val="1"/>
      <w:tblStyleColBandSize w:val="1"/>
      <w:tblCellMar>
        <w:top w:w="41.0" w:type="dxa"/>
        <w:left w:w="827.0" w:type="dxa"/>
        <w:right w:w="115.0" w:type="dxa"/>
      </w:tblCellMar>
    </w:tblPr>
  </w:style>
  <w:style w:type="table" w:styleId="afffffffb" w:customStyle="1">
    <w:basedOn w:val="TableNormal3"/>
    <w:tblPr>
      <w:tblStyleRowBandSize w:val="1"/>
      <w:tblStyleColBandSize w:val="1"/>
      <w:tblCellMar>
        <w:top w:w="41.0" w:type="dxa"/>
        <w:left w:w="827.0" w:type="dxa"/>
        <w:right w:w="115.0" w:type="dxa"/>
      </w:tblCellMar>
    </w:tblPr>
  </w:style>
  <w:style w:type="table" w:styleId="afffffffc" w:customStyle="1">
    <w:basedOn w:val="TableNormal3"/>
    <w:tblPr>
      <w:tblStyleRowBandSize w:val="1"/>
      <w:tblStyleColBandSize w:val="1"/>
      <w:tblCellMar>
        <w:top w:w="41.0" w:type="dxa"/>
        <w:left w:w="827.0" w:type="dxa"/>
        <w:right w:w="115.0" w:type="dxa"/>
      </w:tblCellMar>
    </w:tblPr>
  </w:style>
  <w:style w:type="table" w:styleId="afffffffd" w:customStyle="1">
    <w:basedOn w:val="TableNormal3"/>
    <w:tblPr>
      <w:tblStyleRowBandSize w:val="1"/>
      <w:tblStyleColBandSize w:val="1"/>
      <w:tblCellMar>
        <w:top w:w="41.0" w:type="dxa"/>
        <w:left w:w="827.0" w:type="dxa"/>
        <w:right w:w="115.0" w:type="dxa"/>
      </w:tblCellMar>
    </w:tblPr>
  </w:style>
  <w:style w:type="table" w:styleId="afffffffe" w:customStyle="1">
    <w:basedOn w:val="TableNormal3"/>
    <w:tblPr>
      <w:tblStyleRowBandSize w:val="1"/>
      <w:tblStyleColBandSize w:val="1"/>
      <w:tblCellMar>
        <w:top w:w="41.0" w:type="dxa"/>
        <w:left w:w="827.0" w:type="dxa"/>
        <w:right w:w="115.0" w:type="dxa"/>
      </w:tblCellMar>
    </w:tblPr>
  </w:style>
  <w:style w:type="table" w:styleId="affffffff" w:customStyle="1">
    <w:basedOn w:val="TableNormal3"/>
    <w:tblPr>
      <w:tblStyleRowBandSize w:val="1"/>
      <w:tblStyleColBandSize w:val="1"/>
      <w:tblCellMar>
        <w:top w:w="41.0" w:type="dxa"/>
        <w:left w:w="827.0" w:type="dxa"/>
        <w:right w:w="115.0" w:type="dxa"/>
      </w:tblCellMar>
    </w:tblPr>
  </w:style>
  <w:style w:type="table" w:styleId="affffffff0" w:customStyle="1">
    <w:basedOn w:val="TableNormal3"/>
    <w:tblPr>
      <w:tblStyleRowBandSize w:val="1"/>
      <w:tblStyleColBandSize w:val="1"/>
      <w:tblCellMar>
        <w:top w:w="41.0" w:type="dxa"/>
        <w:left w:w="827.0" w:type="dxa"/>
        <w:right w:w="115.0" w:type="dxa"/>
      </w:tblCellMar>
    </w:tblPr>
  </w:style>
  <w:style w:type="table" w:styleId="affffffff1" w:customStyle="1">
    <w:basedOn w:val="TableNormal3"/>
    <w:tblPr>
      <w:tblStyleRowBandSize w:val="1"/>
      <w:tblStyleColBandSize w:val="1"/>
      <w:tblCellMar>
        <w:top w:w="41.0" w:type="dxa"/>
        <w:left w:w="827.0" w:type="dxa"/>
        <w:right w:w="115.0" w:type="dxa"/>
      </w:tblCellMar>
    </w:tblPr>
  </w:style>
  <w:style w:type="table" w:styleId="affffffff2" w:customStyle="1">
    <w:basedOn w:val="TableNormal3"/>
    <w:tblPr>
      <w:tblStyleRowBandSize w:val="1"/>
      <w:tblStyleColBandSize w:val="1"/>
      <w:tblCellMar>
        <w:top w:w="41.0" w:type="dxa"/>
        <w:left w:w="827.0" w:type="dxa"/>
        <w:right w:w="115.0" w:type="dxa"/>
      </w:tblCellMar>
    </w:tblPr>
  </w:style>
  <w:style w:type="table" w:styleId="affffffff3" w:customStyle="1">
    <w:basedOn w:val="TableNormal3"/>
    <w:tblPr>
      <w:tblStyleRowBandSize w:val="1"/>
      <w:tblStyleColBandSize w:val="1"/>
      <w:tblCellMar>
        <w:top w:w="41.0" w:type="dxa"/>
        <w:left w:w="827.0" w:type="dxa"/>
        <w:right w:w="115.0" w:type="dxa"/>
      </w:tblCellMar>
    </w:tblPr>
  </w:style>
  <w:style w:type="table" w:styleId="affffffff4" w:customStyle="1">
    <w:basedOn w:val="TableNormal3"/>
    <w:tblPr>
      <w:tblStyleRowBandSize w:val="1"/>
      <w:tblStyleColBandSize w:val="1"/>
      <w:tblCellMar>
        <w:top w:w="41.0" w:type="dxa"/>
        <w:left w:w="827.0" w:type="dxa"/>
        <w:right w:w="115.0" w:type="dxa"/>
      </w:tblCellMar>
    </w:tblPr>
  </w:style>
  <w:style w:type="table" w:styleId="affffffff5" w:customStyle="1">
    <w:basedOn w:val="TableNormal3"/>
    <w:tblPr>
      <w:tblStyleRowBandSize w:val="1"/>
      <w:tblStyleColBandSize w:val="1"/>
      <w:tblCellMar>
        <w:top w:w="41.0" w:type="dxa"/>
        <w:left w:w="827.0" w:type="dxa"/>
        <w:right w:w="115.0" w:type="dxa"/>
      </w:tblCellMar>
    </w:tblPr>
  </w:style>
  <w:style w:type="table" w:styleId="affffffff6" w:customStyle="1">
    <w:basedOn w:val="TableNormal1"/>
    <w:tblPr>
      <w:tblStyleRowBandSize w:val="1"/>
      <w:tblStyleColBandSize w:val="1"/>
      <w:tblCellMar>
        <w:top w:w="41.0" w:type="dxa"/>
        <w:left w:w="827.0" w:type="dxa"/>
        <w:right w:w="115.0" w:type="dxa"/>
      </w:tblCellMar>
    </w:tblPr>
  </w:style>
  <w:style w:type="table" w:styleId="affffffff7" w:customStyle="1">
    <w:basedOn w:val="TableNormal1"/>
    <w:tblPr>
      <w:tblStyleRowBandSize w:val="1"/>
      <w:tblStyleColBandSize w:val="1"/>
      <w:tblCellMar>
        <w:top w:w="41.0" w:type="dxa"/>
        <w:left w:w="827.0" w:type="dxa"/>
        <w:right w:w="115.0" w:type="dxa"/>
      </w:tblCellMar>
    </w:tblPr>
  </w:style>
  <w:style w:type="table" w:styleId="affffffff8" w:customStyle="1">
    <w:basedOn w:val="TableNormal1"/>
    <w:tblPr>
      <w:tblStyleRowBandSize w:val="1"/>
      <w:tblStyleColBandSize w:val="1"/>
      <w:tblCellMar>
        <w:top w:w="41.0" w:type="dxa"/>
        <w:left w:w="827.0" w:type="dxa"/>
        <w:right w:w="115.0" w:type="dxa"/>
      </w:tblCellMar>
    </w:tblPr>
  </w:style>
  <w:style w:type="table" w:styleId="affffffff9" w:customStyle="1">
    <w:basedOn w:val="TableNormal1"/>
    <w:tblPr>
      <w:tblStyleRowBandSize w:val="1"/>
      <w:tblStyleColBandSize w:val="1"/>
      <w:tblCellMar>
        <w:top w:w="41.0" w:type="dxa"/>
        <w:left w:w="827.0" w:type="dxa"/>
        <w:right w:w="115.0" w:type="dxa"/>
      </w:tblCellMar>
    </w:tblPr>
  </w:style>
  <w:style w:type="table" w:styleId="affffffffa" w:customStyle="1">
    <w:basedOn w:val="TableNormal1"/>
    <w:tblPr>
      <w:tblStyleRowBandSize w:val="1"/>
      <w:tblStyleColBandSize w:val="1"/>
      <w:tblCellMar>
        <w:top w:w="41.0" w:type="dxa"/>
        <w:left w:w="827.0" w:type="dxa"/>
        <w:right w:w="115.0" w:type="dxa"/>
      </w:tblCellMar>
    </w:tblPr>
  </w:style>
  <w:style w:type="table" w:styleId="affffffffb" w:customStyle="1">
    <w:basedOn w:val="TableNormal1"/>
    <w:tblPr>
      <w:tblStyleRowBandSize w:val="1"/>
      <w:tblStyleColBandSize w:val="1"/>
      <w:tblCellMar>
        <w:top w:w="41.0" w:type="dxa"/>
        <w:left w:w="827.0" w:type="dxa"/>
        <w:right w:w="115.0" w:type="dxa"/>
      </w:tblCellMar>
    </w:tblPr>
  </w:style>
  <w:style w:type="table" w:styleId="affffffffc" w:customStyle="1">
    <w:basedOn w:val="TableNormal1"/>
    <w:tblPr>
      <w:tblStyleRowBandSize w:val="1"/>
      <w:tblStyleColBandSize w:val="1"/>
      <w:tblCellMar>
        <w:top w:w="41.0" w:type="dxa"/>
        <w:left w:w="827.0" w:type="dxa"/>
        <w:right w:w="115.0" w:type="dxa"/>
      </w:tblCellMar>
    </w:tblPr>
  </w:style>
  <w:style w:type="table" w:styleId="affffffffd" w:customStyle="1">
    <w:basedOn w:val="TableNormal1"/>
    <w:tblPr>
      <w:tblStyleRowBandSize w:val="1"/>
      <w:tblStyleColBandSize w:val="1"/>
      <w:tblCellMar>
        <w:top w:w="41.0" w:type="dxa"/>
        <w:left w:w="827.0" w:type="dxa"/>
        <w:right w:w="115.0" w:type="dxa"/>
      </w:tblCellMar>
    </w:tblPr>
  </w:style>
  <w:style w:type="table" w:styleId="affffffffe" w:customStyle="1">
    <w:basedOn w:val="TableNormal1"/>
    <w:tblPr>
      <w:tblStyleRowBandSize w:val="1"/>
      <w:tblStyleColBandSize w:val="1"/>
      <w:tblCellMar>
        <w:top w:w="41.0" w:type="dxa"/>
        <w:left w:w="827.0" w:type="dxa"/>
        <w:right w:w="115.0" w:type="dxa"/>
      </w:tblCellMar>
    </w:tblPr>
  </w:style>
  <w:style w:type="table" w:styleId="afffffffff" w:customStyle="1">
    <w:basedOn w:val="TableNormal1"/>
    <w:tblPr>
      <w:tblStyleRowBandSize w:val="1"/>
      <w:tblStyleColBandSize w:val="1"/>
      <w:tblCellMar>
        <w:top w:w="41.0" w:type="dxa"/>
        <w:left w:w="827.0" w:type="dxa"/>
        <w:right w:w="115.0" w:type="dxa"/>
      </w:tblCellMar>
    </w:tblPr>
  </w:style>
  <w:style w:type="table" w:styleId="afffffffff0" w:customStyle="1">
    <w:basedOn w:val="TableNormal1"/>
    <w:tblPr>
      <w:tblStyleRowBandSize w:val="1"/>
      <w:tblStyleColBandSize w:val="1"/>
      <w:tblCellMar>
        <w:top w:w="41.0" w:type="dxa"/>
        <w:left w:w="827.0" w:type="dxa"/>
        <w:right w:w="115.0" w:type="dxa"/>
      </w:tblCellMar>
    </w:tblPr>
  </w:style>
  <w:style w:type="table" w:styleId="afffffffff1" w:customStyle="1">
    <w:basedOn w:val="TableNormal1"/>
    <w:tblPr>
      <w:tblStyleRowBandSize w:val="1"/>
      <w:tblStyleColBandSize w:val="1"/>
      <w:tblCellMar>
        <w:top w:w="41.0" w:type="dxa"/>
        <w:left w:w="827.0" w:type="dxa"/>
        <w:right w:w="115.0" w:type="dxa"/>
      </w:tblCellMar>
    </w:tblPr>
  </w:style>
  <w:style w:type="table" w:styleId="afffffffff2" w:customStyle="1">
    <w:basedOn w:val="TableNormal1"/>
    <w:tblPr>
      <w:tblStyleRowBandSize w:val="1"/>
      <w:tblStyleColBandSize w:val="1"/>
      <w:tblCellMar>
        <w:top w:w="41.0" w:type="dxa"/>
        <w:left w:w="827.0" w:type="dxa"/>
        <w:right w:w="115.0" w:type="dxa"/>
      </w:tblCellMar>
    </w:tblPr>
  </w:style>
  <w:style w:type="table" w:styleId="afffffffff3" w:customStyle="1">
    <w:basedOn w:val="TableNormal1"/>
    <w:tblPr>
      <w:tblStyleRowBandSize w:val="1"/>
      <w:tblStyleColBandSize w:val="1"/>
      <w:tblCellMar>
        <w:top w:w="41.0" w:type="dxa"/>
        <w:left w:w="827.0" w:type="dxa"/>
        <w:right w:w="115.0" w:type="dxa"/>
      </w:tblCellMar>
    </w:tblPr>
  </w:style>
  <w:style w:type="table" w:styleId="afffffffff4" w:customStyle="1">
    <w:basedOn w:val="TableNormal1"/>
    <w:tblPr>
      <w:tblStyleRowBandSize w:val="1"/>
      <w:tblStyleColBandSize w:val="1"/>
      <w:tblCellMar>
        <w:top w:w="41.0" w:type="dxa"/>
        <w:left w:w="827.0" w:type="dxa"/>
        <w:right w:w="115.0" w:type="dxa"/>
      </w:tblCellMar>
    </w:tblPr>
  </w:style>
  <w:style w:type="table" w:styleId="afffffffff5" w:customStyle="1">
    <w:basedOn w:val="TableNormal1"/>
    <w:tblPr>
      <w:tblStyleRowBandSize w:val="1"/>
      <w:tblStyleColBandSize w:val="1"/>
      <w:tblCellMar>
        <w:top w:w="41.0" w:type="dxa"/>
        <w:left w:w="827.0" w:type="dxa"/>
        <w:right w:w="115.0" w:type="dxa"/>
      </w:tblCellMar>
    </w:tblPr>
  </w:style>
  <w:style w:type="table" w:styleId="afffffffff6" w:customStyle="1">
    <w:basedOn w:val="TableNormal1"/>
    <w:tblPr>
      <w:tblStyleRowBandSize w:val="1"/>
      <w:tblStyleColBandSize w:val="1"/>
      <w:tblCellMar>
        <w:top w:w="41.0" w:type="dxa"/>
        <w:left w:w="827.0" w:type="dxa"/>
        <w:right w:w="115.0" w:type="dxa"/>
      </w:tblCellMar>
    </w:tblPr>
  </w:style>
  <w:style w:type="table" w:styleId="afffffffff7" w:customStyle="1">
    <w:basedOn w:val="TableNormal1"/>
    <w:tblPr>
      <w:tblStyleRowBandSize w:val="1"/>
      <w:tblStyleColBandSize w:val="1"/>
      <w:tblCellMar>
        <w:top w:w="41.0" w:type="dxa"/>
        <w:left w:w="827.0" w:type="dxa"/>
        <w:right w:w="115.0" w:type="dxa"/>
      </w:tblCellMar>
    </w:tblPr>
  </w:style>
  <w:style w:type="table" w:styleId="afffffffff8" w:customStyle="1">
    <w:basedOn w:val="TableNormal1"/>
    <w:tblPr>
      <w:tblStyleRowBandSize w:val="1"/>
      <w:tblStyleColBandSize w:val="1"/>
      <w:tblCellMar>
        <w:top w:w="41.0" w:type="dxa"/>
        <w:left w:w="827.0" w:type="dxa"/>
        <w:right w:w="115.0" w:type="dxa"/>
      </w:tblCellMar>
    </w:tblPr>
  </w:style>
  <w:style w:type="table" w:styleId="afffffffff9" w:customStyle="1">
    <w:basedOn w:val="TableNormal1"/>
    <w:tblPr>
      <w:tblStyleRowBandSize w:val="1"/>
      <w:tblStyleColBandSize w:val="1"/>
      <w:tblCellMar>
        <w:top w:w="41.0" w:type="dxa"/>
        <w:left w:w="827.0" w:type="dxa"/>
        <w:right w:w="115.0" w:type="dxa"/>
      </w:tblCellMar>
    </w:tblPr>
  </w:style>
  <w:style w:type="table" w:styleId="afffffffffa" w:customStyle="1">
    <w:basedOn w:val="TableNormal1"/>
    <w:tblPr>
      <w:tblStyleRowBandSize w:val="1"/>
      <w:tblStyleColBandSize w:val="1"/>
      <w:tblCellMar>
        <w:top w:w="41.0" w:type="dxa"/>
        <w:left w:w="827.0" w:type="dxa"/>
        <w:right w:w="115.0" w:type="dxa"/>
      </w:tblCellMar>
    </w:tblPr>
  </w:style>
  <w:style w:type="table" w:styleId="afffffffffb" w:customStyle="1">
    <w:basedOn w:val="TableNormal1"/>
    <w:tblPr>
      <w:tblStyleRowBandSize w:val="1"/>
      <w:tblStyleColBandSize w:val="1"/>
      <w:tblCellMar>
        <w:top w:w="41.0" w:type="dxa"/>
        <w:left w:w="827.0" w:type="dxa"/>
        <w:right w:w="115.0" w:type="dxa"/>
      </w:tblCellMar>
    </w:tblPr>
  </w:style>
  <w:style w:type="table" w:styleId="afffffffffc" w:customStyle="1">
    <w:basedOn w:val="TableNormal1"/>
    <w:tblPr>
      <w:tblStyleRowBandSize w:val="1"/>
      <w:tblStyleColBandSize w:val="1"/>
      <w:tblCellMar>
        <w:top w:w="41.0" w:type="dxa"/>
        <w:left w:w="827.0" w:type="dxa"/>
        <w:right w:w="115.0" w:type="dxa"/>
      </w:tblCellMar>
    </w:tblPr>
  </w:style>
  <w:style w:type="table" w:styleId="afffffffffd" w:customStyle="1">
    <w:basedOn w:val="TableNormal1"/>
    <w:tblPr>
      <w:tblStyleRowBandSize w:val="1"/>
      <w:tblStyleColBandSize w:val="1"/>
      <w:tblCellMar>
        <w:top w:w="41.0" w:type="dxa"/>
        <w:left w:w="827.0" w:type="dxa"/>
        <w:right w:w="115.0" w:type="dxa"/>
      </w:tblCellMar>
    </w:tblPr>
  </w:style>
  <w:style w:type="character" w:styleId="Mencinsinresolver">
    <w:name w:val="Unresolved Mention"/>
    <w:basedOn w:val="Fuentedeprrafopredeter"/>
    <w:uiPriority w:val="99"/>
    <w:semiHidden w:val="1"/>
    <w:unhideWhenUsed w:val="1"/>
    <w:rsid w:val="003C7085"/>
    <w:rPr>
      <w:color w:val="605e5c"/>
      <w:shd w:color="auto" w:fill="e1dfdd" w:val="clear"/>
    </w:rPr>
  </w:style>
  <w:style w:type="character" w:styleId="Hipervnculovisitado">
    <w:name w:val="FollowedHyperlink"/>
    <w:basedOn w:val="Fuentedeprrafopredeter"/>
    <w:uiPriority w:val="99"/>
    <w:semiHidden w:val="1"/>
    <w:unhideWhenUsed w:val="1"/>
    <w:rsid w:val="00A876F8"/>
    <w:rPr>
      <w:color w:val="954f72" w:themeColor="followedHyperlink"/>
      <w:u w:val="single"/>
    </w:r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table" w:styleId="Table1">
    <w:basedOn w:val="TableNormal"/>
    <w:tblPr>
      <w:tblStyleRowBandSize w:val="1"/>
      <w:tblStyleColBandSize w:val="1"/>
      <w:tblCellMar>
        <w:top w:w="41.0" w:type="dxa"/>
        <w:left w:w="827.0" w:type="dxa"/>
        <w:bottom w:w="0.0" w:type="dxa"/>
        <w:right w:w="115.0" w:type="dxa"/>
      </w:tblCellMar>
    </w:tblPr>
  </w:style>
  <w:style w:type="table" w:styleId="Table2">
    <w:basedOn w:val="TableNormal"/>
    <w:tblPr>
      <w:tblStyleRowBandSize w:val="1"/>
      <w:tblStyleColBandSize w:val="1"/>
      <w:tblCellMar>
        <w:top w:w="41.0" w:type="dxa"/>
        <w:left w:w="827.0" w:type="dxa"/>
        <w:bottom w:w="0.0" w:type="dxa"/>
        <w:right w:w="115.0" w:type="dxa"/>
      </w:tblCellMar>
    </w:tblPr>
  </w:style>
  <w:style w:type="table" w:styleId="Table3">
    <w:basedOn w:val="TableNormal"/>
    <w:tblPr>
      <w:tblStyleRowBandSize w:val="1"/>
      <w:tblStyleColBandSize w:val="1"/>
      <w:tblCellMar>
        <w:top w:w="41.0" w:type="dxa"/>
        <w:left w:w="827.0" w:type="dxa"/>
        <w:bottom w:w="0.0" w:type="dxa"/>
        <w:right w:w="115.0" w:type="dxa"/>
      </w:tblCellMar>
    </w:tblPr>
  </w:style>
  <w:style w:type="table" w:styleId="Table4">
    <w:basedOn w:val="TableNormal"/>
    <w:tblPr>
      <w:tblStyleRowBandSize w:val="1"/>
      <w:tblStyleColBandSize w:val="1"/>
      <w:tblCellMar>
        <w:top w:w="41.0" w:type="dxa"/>
        <w:left w:w="827.0" w:type="dxa"/>
        <w:bottom w:w="0.0" w:type="dxa"/>
        <w:right w:w="115.0" w:type="dxa"/>
      </w:tblCellMar>
    </w:tblPr>
  </w:style>
  <w:style w:type="table" w:styleId="Table5">
    <w:basedOn w:val="TableNormal"/>
    <w:tblPr>
      <w:tblStyleRowBandSize w:val="1"/>
      <w:tblStyleColBandSize w:val="1"/>
      <w:tblCellMar>
        <w:top w:w="41.0" w:type="dxa"/>
        <w:left w:w="827.0" w:type="dxa"/>
        <w:bottom w:w="0.0" w:type="dxa"/>
        <w:right w:w="115.0" w:type="dxa"/>
      </w:tblCellMar>
    </w:tblPr>
  </w:style>
  <w:style w:type="table" w:styleId="Table6">
    <w:basedOn w:val="TableNormal"/>
    <w:tblPr>
      <w:tblStyleRowBandSize w:val="1"/>
      <w:tblStyleColBandSize w:val="1"/>
      <w:tblCellMar>
        <w:top w:w="41.0" w:type="dxa"/>
        <w:left w:w="827.0" w:type="dxa"/>
        <w:bottom w:w="0.0" w:type="dxa"/>
        <w:right w:w="115.0" w:type="dxa"/>
      </w:tblCellMar>
    </w:tblPr>
  </w:style>
  <w:style w:type="table" w:styleId="Table7">
    <w:basedOn w:val="TableNormal"/>
    <w:tblPr>
      <w:tblStyleRowBandSize w:val="1"/>
      <w:tblStyleColBandSize w:val="1"/>
      <w:tblCellMar>
        <w:top w:w="41.0" w:type="dxa"/>
        <w:left w:w="827.0" w:type="dxa"/>
        <w:bottom w:w="0.0" w:type="dxa"/>
        <w:right w:w="115.0" w:type="dxa"/>
      </w:tblCellMar>
    </w:tblPr>
  </w:style>
  <w:style w:type="table" w:styleId="Table8">
    <w:basedOn w:val="TableNormal"/>
    <w:tblPr>
      <w:tblStyleRowBandSize w:val="1"/>
      <w:tblStyleColBandSize w:val="1"/>
      <w:tblCellMar>
        <w:top w:w="41.0" w:type="dxa"/>
        <w:left w:w="827.0" w:type="dxa"/>
        <w:bottom w:w="0.0" w:type="dxa"/>
        <w:right w:w="115.0" w:type="dxa"/>
      </w:tblCellMar>
    </w:tblPr>
  </w:style>
  <w:style w:type="table" w:styleId="Table9">
    <w:basedOn w:val="TableNormal"/>
    <w:tblPr>
      <w:tblStyleRowBandSize w:val="1"/>
      <w:tblStyleColBandSize w:val="1"/>
      <w:tblCellMar>
        <w:top w:w="41.0" w:type="dxa"/>
        <w:left w:w="827.0" w:type="dxa"/>
        <w:bottom w:w="0.0" w:type="dxa"/>
        <w:right w:w="115.0" w:type="dxa"/>
      </w:tblCellMar>
    </w:tblPr>
  </w:style>
  <w:style w:type="table" w:styleId="Table10">
    <w:basedOn w:val="TableNormal"/>
    <w:tblPr>
      <w:tblStyleRowBandSize w:val="1"/>
      <w:tblStyleColBandSize w:val="1"/>
      <w:tblCellMar>
        <w:top w:w="41.0" w:type="dxa"/>
        <w:left w:w="827.0" w:type="dxa"/>
        <w:bottom w:w="0.0" w:type="dxa"/>
        <w:right w:w="115.0" w:type="dxa"/>
      </w:tblCellMar>
    </w:tblPr>
  </w:style>
  <w:style w:type="table" w:styleId="Table11">
    <w:basedOn w:val="TableNormal"/>
    <w:tblPr>
      <w:tblStyleRowBandSize w:val="1"/>
      <w:tblStyleColBandSize w:val="1"/>
      <w:tblCellMar>
        <w:top w:w="41.0" w:type="dxa"/>
        <w:left w:w="827.0" w:type="dxa"/>
        <w:bottom w:w="0.0" w:type="dxa"/>
        <w:right w:w="115.0" w:type="dxa"/>
      </w:tblCellMar>
    </w:tblPr>
  </w:style>
  <w:style w:type="table" w:styleId="Table12">
    <w:basedOn w:val="TableNormal"/>
    <w:tblPr>
      <w:tblStyleRowBandSize w:val="1"/>
      <w:tblStyleColBandSize w:val="1"/>
      <w:tblCellMar>
        <w:top w:w="41.0" w:type="dxa"/>
        <w:left w:w="827.0" w:type="dxa"/>
        <w:bottom w:w="0.0" w:type="dxa"/>
        <w:right w:w="115.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10.png"/><Relationship Id="rId22" Type="http://schemas.openxmlformats.org/officeDocument/2006/relationships/image" Target="media/image19.png"/><Relationship Id="rId21" Type="http://schemas.openxmlformats.org/officeDocument/2006/relationships/image" Target="media/image13.png"/><Relationship Id="rId24" Type="http://schemas.openxmlformats.org/officeDocument/2006/relationships/image" Target="media/image22.png"/><Relationship Id="rId23" Type="http://schemas.openxmlformats.org/officeDocument/2006/relationships/image" Target="media/image17.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6.png"/><Relationship Id="rId26" Type="http://schemas.openxmlformats.org/officeDocument/2006/relationships/image" Target="media/image25.png"/><Relationship Id="rId25" Type="http://schemas.openxmlformats.org/officeDocument/2006/relationships/image" Target="media/image21.png"/><Relationship Id="rId28" Type="http://schemas.openxmlformats.org/officeDocument/2006/relationships/image" Target="media/image24.png"/><Relationship Id="rId27" Type="http://schemas.openxmlformats.org/officeDocument/2006/relationships/image" Target="media/image20.pn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23.png"/><Relationship Id="rId7" Type="http://schemas.openxmlformats.org/officeDocument/2006/relationships/image" Target="media/image28.png"/><Relationship Id="rId8" Type="http://schemas.openxmlformats.org/officeDocument/2006/relationships/image" Target="media/image4.png"/><Relationship Id="rId31" Type="http://schemas.openxmlformats.org/officeDocument/2006/relationships/image" Target="media/image14.png"/><Relationship Id="rId30" Type="http://schemas.openxmlformats.org/officeDocument/2006/relationships/image" Target="media/image18.png"/><Relationship Id="rId11" Type="http://schemas.openxmlformats.org/officeDocument/2006/relationships/image" Target="media/image5.png"/><Relationship Id="rId33" Type="http://schemas.openxmlformats.org/officeDocument/2006/relationships/image" Target="media/image3.png"/><Relationship Id="rId10" Type="http://schemas.openxmlformats.org/officeDocument/2006/relationships/image" Target="media/image27.png"/><Relationship Id="rId32" Type="http://schemas.openxmlformats.org/officeDocument/2006/relationships/image" Target="media/image2.png"/><Relationship Id="rId13" Type="http://schemas.openxmlformats.org/officeDocument/2006/relationships/image" Target="media/image9.png"/><Relationship Id="rId35" Type="http://schemas.openxmlformats.org/officeDocument/2006/relationships/footer" Target="footer1.xml"/><Relationship Id="rId12" Type="http://schemas.openxmlformats.org/officeDocument/2006/relationships/image" Target="media/image26.png"/><Relationship Id="rId34" Type="http://schemas.openxmlformats.org/officeDocument/2006/relationships/header" Target="header1.xml"/><Relationship Id="rId15" Type="http://schemas.openxmlformats.org/officeDocument/2006/relationships/image" Target="media/image15.png"/><Relationship Id="rId14" Type="http://schemas.openxmlformats.org/officeDocument/2006/relationships/image" Target="media/image6.png"/><Relationship Id="rId17" Type="http://schemas.openxmlformats.org/officeDocument/2006/relationships/image" Target="media/image7.png"/><Relationship Id="rId16" Type="http://schemas.openxmlformats.org/officeDocument/2006/relationships/image" Target="media/image11.png"/><Relationship Id="rId19" Type="http://schemas.openxmlformats.org/officeDocument/2006/relationships/image" Target="media/image8.png"/><Relationship Id="rId18" Type="http://schemas.openxmlformats.org/officeDocument/2006/relationships/image" Target="media/image12.png"/></Relationships>
</file>

<file path=word/_rels/fontTable.xml.rels><?xml version="1.0" encoding="UTF-8" standalone="yes"?><Relationships xmlns="http://schemas.openxmlformats.org/package/2006/relationships"><Relationship Id="rId1" Type="http://schemas.openxmlformats.org/officeDocument/2006/relationships/font" Target="fonts/Montserrat-regular.ttf"/><Relationship Id="rId2" Type="http://schemas.openxmlformats.org/officeDocument/2006/relationships/font" Target="fonts/Montserrat-bold.ttf"/><Relationship Id="rId3" Type="http://schemas.openxmlformats.org/officeDocument/2006/relationships/font" Target="fonts/Montserrat-italic.ttf"/><Relationship Id="rId4" Type="http://schemas.openxmlformats.org/officeDocument/2006/relationships/font" Target="fonts/Montserrat-boldItalic.ttf"/><Relationship Id="rId5" Type="http://schemas.openxmlformats.org/officeDocument/2006/relationships/font" Target="fonts/NotoSansSymbols-regular.ttf"/><Relationship Id="rId6" Type="http://schemas.openxmlformats.org/officeDocument/2006/relationships/font" Target="fonts/NotoSansSymbols-bol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hSUnE11D87rp7jroWLRuh16mZuUg==">CgMxLjAyCWguMWZvYjl0ZTIIaC5namRneHMyCWguMzBqMHpsbDIJaC4zem55c2g3OAByITFDbDZ2SzFtQVZVMU14TmhUdU5OanAxU1ZTZFRleUVkNg==</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2024-07-04T16:49:00Z</dcterms:created>
  <dc:creator>Jonathan Guillermo Munoz Acevedo</dc:creator>
</cp:coreProperties>
</file>