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140"/>
        <w:gridCol w:w="4935"/>
        <w:tblGridChange w:id="0">
          <w:tblGrid>
            <w:gridCol w:w="4950"/>
            <w:gridCol w:w="4140"/>
            <w:gridCol w:w="4935"/>
          </w:tblGrid>
        </w:tblGridChange>
      </w:tblGrid>
      <w:tr>
        <w:trPr>
          <w:cantSplit w:val="0"/>
          <w:trHeight w:val="570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676400"/>
                  <wp:effectExtent b="0" l="0" r="0" t="0"/>
                  <wp:docPr id="32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5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“Jornada de Protección de Derechos Humanos”</w:t>
            </w:r>
          </w:p>
        </w:tc>
      </w:tr>
      <w:tr>
        <w:trPr>
          <w:cantSplit w:val="0"/>
          <w:trHeight w:val="57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Tepotzotlán</w:t>
            </w:r>
          </w:p>
        </w:tc>
      </w:tr>
      <w:tr>
        <w:trPr>
          <w:cantSplit w:val="0"/>
          <w:trHeight w:val="90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Educación y Bienestar Social, Defensoría de Derechos Humanos y Unidad de Transparencia y Acceso a la Información Pública.</w:t>
            </w:r>
          </w:p>
        </w:tc>
      </w:tr>
      <w:tr>
        <w:trPr>
          <w:cantSplit w:val="0"/>
          <w:trHeight w:val="1312.718139648437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https://drive.google.com/drive/folders/1ukt0RNqznUAxqB1c592vWZlCNoH1x4Ji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bookmarkStart w:colFirst="0" w:colLast="0" w:name="_heading=h.soosz2spalkj" w:id="0"/>
            <w:bookmarkEnd w:id="0"/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u w:val="single"/>
                <w:rtl w:val="0"/>
              </w:rPr>
              <w:t xml:space="preserve">Esta propuesta es considerada como una práctica de campo por lo que la información se presenta a través de un drive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.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165"/>
        <w:gridCol w:w="7740"/>
        <w:tblGridChange w:id="0">
          <w:tblGrid>
            <w:gridCol w:w="6165"/>
            <w:gridCol w:w="7740"/>
          </w:tblGrid>
        </w:tblGridChange>
      </w:tblGrid>
      <w:tr>
        <w:trPr>
          <w:cantSplit w:val="0"/>
          <w:trHeight w:val="20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 práctica consiste en llevar a cabo pláticas y talleres a diferentes instituciones educativas de educación básica y superior con temas de: derecho a la salud, derechos y obligaciones de los jóvenes, erradicación de trabajo infantil, paternidad responsable, peligros de las redes sociales, salud mental, un noviazgo sin violencia, de forma clara, en lenguaje incluyente y conforme a la edad de los estudiantes con dinámicas para hacer interacción con ellos, mediante entrega de tripticos y material didactico, promueve la participación ciudadana mediante una encuesta de satisfacción de sus contenidos al final de dichas practicas y comparte información en formato de datos abiertos TXT. </w:t>
            </w:r>
          </w:p>
        </w:tc>
      </w:tr>
      <w:tr>
        <w:trPr>
          <w:cantSplit w:val="0"/>
          <w:trHeight w:val="1588.021972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Llevar información pertinente, veraz, concisa y puntual a la comunidad estudiantil dentro del territorio municipal, para combatir las problemáticas sociales identificadas en las diferentes comunidades.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1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Como parte del esfuerzo y compromiso de este ayuntamiento, trabajando de la mano con las diferentes áreas de esta administración se impulsó la “Jornada de Protección de Derechos Humanos” para ofrecer información de utilidad y vanguardia en conjunto con las instituciones educativas.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3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Coadyuvar los esfuerzos de las diferentes áreas municipales e instituciones educativas dentro del territorio municipal para atacar las problemáticas sociales en las diferentes comunidades entregando información que sea de interés.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listas de asistencia.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</w:rPr>
      </w:pPr>
      <w:bookmarkStart w:colFirst="0" w:colLast="0" w:name="_heading=h.cwww21vi8i40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235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575"/>
            <w:gridCol w:w="1425"/>
            <w:gridCol w:w="3000"/>
            <w:gridCol w:w="5235"/>
            <w:tblGridChange w:id="0">
              <w:tblGrid>
                <w:gridCol w:w="4575"/>
                <w:gridCol w:w="1425"/>
                <w:gridCol w:w="3000"/>
                <w:gridCol w:w="523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se presentó en pláticas dirigidas a estudiantes.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29777" cy="1211448"/>
                      <wp:effectExtent b="0" l="0" r="0" t="0"/>
                      <wp:docPr id="327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29777" cy="121144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48977" cy="501271"/>
                      <wp:effectExtent b="0" l="0" r="0" t="0"/>
                      <wp:docPr id="326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48977" cy="50127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 presentada en un lenguaje sencillo y fácil de entender a través de presentaciones y trípticos.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91752" cy="2018290"/>
                      <wp:effectExtent b="0" l="0" r="0" t="0"/>
                      <wp:docPr id="329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91752" cy="2018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 las evidencias enviadas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presenta en el momento en que los alumnos y padres de familia necesitan conocer la información debido a las necesidades propias de la edad.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72702" cy="1448993"/>
                      <wp:effectExtent b="0" l="0" r="0" t="0"/>
                      <wp:docPr id="32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2702" cy="144899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 las evidencias enviadas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53627" cy="2733908"/>
                      <wp:effectExtent b="0" l="0" r="0" t="0"/>
                      <wp:docPr id="33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53627" cy="273390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relacionado a información que comparten otros Sujetos Obligados 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otras fuentes.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20357" cy="1993977"/>
                      <wp:effectExtent b="0" l="0" r="0" t="0"/>
                      <wp:docPr id="330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0357" cy="199397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 las evidencias enviadas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90875" cy="1244600"/>
                      <wp:effectExtent b="0" l="0" r="0" t="0"/>
                      <wp:docPr id="33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0875" cy="1244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 las evidencias enviadas por el sujeto obligado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Toda vez que es una práctica de campo el sujeto obligado comparte a través de una memoria USB su material informativo en formato TXT.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42936" cy="1458828"/>
                      <wp:effectExtent b="0" l="0" r="0" t="0"/>
                      <wp:docPr id="33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6"/>
                              <a:srcRect b="23318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42936" cy="145882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90875" cy="1092200"/>
                      <wp:effectExtent b="0" l="0" r="0" t="0"/>
                      <wp:docPr id="336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0875" cy="1092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 las evidencias enviadas por el sujeto obligado.</w:t>
                </w:r>
              </w:p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listas de asistencia de los alumnos.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10752" cy="1757948"/>
                      <wp:effectExtent b="0" l="0" r="0" t="0"/>
                      <wp:docPr id="33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0752" cy="175794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 las evidencias enviadas por el sujeto obligado.</w:t>
                </w:r>
              </w:p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conocer la utilización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52495" cy="1723891"/>
                      <wp:effectExtent b="0" l="0" r="0" t="0"/>
                      <wp:docPr id="33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52495" cy="172389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667827" cy="1871754"/>
                      <wp:effectExtent b="0" l="0" r="0" t="0"/>
                      <wp:docPr id="33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7827" cy="18717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 las evidencias enviadas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generar mejoras en las pláticas.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92870" cy="1427797"/>
                      <wp:effectExtent b="0" l="0" r="0" t="0"/>
                      <wp:docPr id="338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2870" cy="14277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A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F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Jóvenes mejor informados para atacar las problemáticas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72752" cy="555255"/>
                      <wp:effectExtent b="0" l="0" r="0" t="0"/>
                      <wp:docPr id="339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72752" cy="555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pláticas a escuelas.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71650" cy="1003300"/>
                      <wp:effectExtent b="0" l="0" r="0" t="0"/>
                      <wp:docPr id="340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71650" cy="1003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 las evidencias enviadas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B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41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57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-1075370</wp:posOffset>
          </wp:positionH>
          <wp:positionV relativeFrom="paragraph">
            <wp:posOffset>-85723</wp:posOffset>
          </wp:positionV>
          <wp:extent cx="10057448" cy="7705725"/>
          <wp:effectExtent b="0" l="0" r="0" t="0"/>
          <wp:wrapNone/>
          <wp:docPr descr="Imagen que contiene Gráfico de superficie&#10;&#10;Descripción generada automáticamente" id="342" name="image2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7448" cy="77057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3.png"/><Relationship Id="rId21" Type="http://schemas.openxmlformats.org/officeDocument/2006/relationships/image" Target="media/image18.png"/><Relationship Id="rId24" Type="http://schemas.openxmlformats.org/officeDocument/2006/relationships/header" Target="header1.xml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3.png"/><Relationship Id="rId8" Type="http://schemas.openxmlformats.org/officeDocument/2006/relationships/hyperlink" Target="https://drive.google.com/drive/folders/1ukt0RNqznUAxqB1c592vWZlCNoH1x4Ji" TargetMode="External"/><Relationship Id="rId11" Type="http://schemas.openxmlformats.org/officeDocument/2006/relationships/image" Target="media/image4.png"/><Relationship Id="rId10" Type="http://schemas.openxmlformats.org/officeDocument/2006/relationships/image" Target="media/image14.png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5" Type="http://schemas.openxmlformats.org/officeDocument/2006/relationships/image" Target="media/image11.png"/><Relationship Id="rId14" Type="http://schemas.openxmlformats.org/officeDocument/2006/relationships/image" Target="media/image17.png"/><Relationship Id="rId17" Type="http://schemas.openxmlformats.org/officeDocument/2006/relationships/image" Target="media/image15.png"/><Relationship Id="rId16" Type="http://schemas.openxmlformats.org/officeDocument/2006/relationships/image" Target="media/image5.png"/><Relationship Id="rId19" Type="http://schemas.openxmlformats.org/officeDocument/2006/relationships/image" Target="media/image6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ezwAZEnaW0y6kVHTaIV5Sf2Yhg==">CgMxLjAaHwoBMBIaChgICVIUChJ0YWJsZS5hMWZrdzdpdDlvamYyDmguc29vc3oyc3BhbGtqMgloLjMwajB6bGwyDmguY3d3dzIxdmk4aTQwMg5oLnkyZmRuYm9mdGgyOTIOaC51eWUwM3pyMG5jbXU4AHIhMTJfRmdsZnZ5QllNM0daR3VWdU9NOVVFamVkcTJfLTc2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