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650"/>
        <w:gridCol w:w="4425"/>
        <w:tblGridChange w:id="0">
          <w:tblGrid>
            <w:gridCol w:w="4950"/>
            <w:gridCol w:w="4650"/>
            <w:gridCol w:w="4425"/>
          </w:tblGrid>
        </w:tblGridChange>
      </w:tblGrid>
      <w:tr>
        <w:trPr>
          <w:cantSplit w:val="0"/>
          <w:trHeight w:val="496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498600"/>
                  <wp:effectExtent b="0" l="0" r="0" t="0"/>
                  <wp:docPr id="3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49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5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Dignificación de la Policía a través de la Capacitación</w:t>
            </w:r>
          </w:p>
        </w:tc>
      </w:tr>
      <w:tr>
        <w:trPr>
          <w:cantSplit w:val="0"/>
          <w:trHeight w:val="544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Universidad Mexiquense de Seguridad</w:t>
            </w:r>
          </w:p>
        </w:tc>
      </w:tr>
      <w:tr>
        <w:trPr>
          <w:cantSplit w:val="0"/>
          <w:trHeight w:val="276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Transparencia</w:t>
            </w:r>
          </w:p>
        </w:tc>
      </w:tr>
      <w:tr>
        <w:trPr>
          <w:cantSplit w:val="0"/>
          <w:trHeight w:val="64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https://umsedomex.gob.mx/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total: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165"/>
        <w:gridCol w:w="7740"/>
        <w:tblGridChange w:id="0">
          <w:tblGrid>
            <w:gridCol w:w="6165"/>
            <w:gridCol w:w="7740"/>
          </w:tblGrid>
        </w:tblGridChange>
      </w:tblGrid>
      <w:tr>
        <w:trPr>
          <w:cantSplit w:val="0"/>
          <w:trHeight w:val="2107.6464843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sitio web donde proporciona información sobre las áreas de capacitación de la Universidad y su impacto en la seguridad pública, mediante cursos y talleres en justicia cívica, proximidad social, derechos humanos y técnicas policiales, así como estadísticas de capacitaciones realizadas y su efecto en la reducción de delitos de alto impacto, la mejora en la atención a la violencia de género, además incluye datos sobre programas educativos, procesos administrativos, resultados, y otras actividades institucionales. Presenta información en formato de datos abiertos TXT,  promueve la participación ciudadana mediante una encuesta de satisfacción respecto de los contenidos publicados.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Optimar la formación e imagen de los servidores públicos que se encargan de la seguridad y salvaguarda de la integridad de los mexiquenses.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Surge como una necesidad de fortalecer la confianza de la ciudadanía en las instituciones públicas mediante la divulgación anticipada y accesible de información relevante.</w:t>
            </w:r>
          </w:p>
        </w:tc>
      </w:tr>
      <w:tr>
        <w:trPr>
          <w:cantSplit w:val="0"/>
          <w:trHeight w:val="992.414306640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2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Confianza en la institución de seguridad.</w:t>
            </w:r>
          </w:p>
          <w:p w:rsidR="00000000" w:rsidDel="00000000" w:rsidP="00000000" w:rsidRDefault="00000000" w:rsidRPr="00000000" w14:paraId="00000023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Impacto en la dignificación policial.</w:t>
            </w:r>
          </w:p>
          <w:p w:rsidR="00000000" w:rsidDel="00000000" w:rsidP="00000000" w:rsidRDefault="00000000" w:rsidRPr="00000000" w14:paraId="00000024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Capacitación otorgada a los elementos de instituciones de seguridad pública.</w:t>
            </w:r>
          </w:p>
          <w:p w:rsidR="00000000" w:rsidDel="00000000" w:rsidP="00000000" w:rsidRDefault="00000000" w:rsidRPr="00000000" w14:paraId="00000025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Difusión efectiva del quehacer de la Universidad Mexiquense de Seguridad.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 que aplican al término en el micrositio.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57j57ri8u14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4340.0" w:type="dxa"/>
            <w:jc w:val="left"/>
            <w:tblInd w:w="-91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5205"/>
            <w:gridCol w:w="1200"/>
            <w:gridCol w:w="2430"/>
            <w:gridCol w:w="5505"/>
            <w:tblGridChange w:id="0">
              <w:tblGrid>
                <w:gridCol w:w="5205"/>
                <w:gridCol w:w="1200"/>
                <w:gridCol w:w="2430"/>
                <w:gridCol w:w="550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10802" cy="1183676"/>
                      <wp:effectExtent b="0" l="0" r="0" t="0"/>
                      <wp:docPr id="31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10802" cy="11836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para consulta.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420722" cy="450963"/>
                      <wp:effectExtent b="0" l="0" r="0" t="0"/>
                      <wp:docPr id="323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0722" cy="45096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10828" cy="1429645"/>
                      <wp:effectExtent b="0" l="0" r="0" t="0"/>
                      <wp:docPr id="31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10828" cy="14296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Ayuda a la toma de decisiones de las personas usuarias.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10728" cy="1502268"/>
                      <wp:effectExtent b="0" l="0" r="0" t="0"/>
                      <wp:docPr id="307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0728" cy="150226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tcBorders>
                  <w:lef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oficiales de otros Sujetos Obligados.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84196" cy="1873659"/>
                      <wp:effectExtent b="0" l="0" r="0" t="0"/>
                      <wp:docPr id="318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84196" cy="187365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tcBorders>
                  <w:lef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contenido está relacionado con otras fuentes  primarias de información.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tcBorders>
                  <w:lef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otras fuentes.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62275" cy="1333500"/>
                      <wp:effectExtent b="0" l="0" r="0" t="0"/>
                      <wp:docPr id="308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2275" cy="133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2120900"/>
                      <wp:effectExtent b="0" l="0" r="0" t="0"/>
                      <wp:docPr id="32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2120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de funciones y capacitaciones en formato TXT.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130300"/>
                      <wp:effectExtent b="0" l="0" r="0" t="0"/>
                      <wp:docPr id="312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130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44127" cy="997973"/>
                      <wp:effectExtent b="0" l="0" r="0" t="0"/>
                      <wp:docPr id="31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550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4127" cy="9979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medir el nivel de interés y acceso que tienen los ciudadanos o usuarios a la información pública disponible.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587500"/>
                      <wp:effectExtent b="0" l="0" r="0" t="0"/>
                      <wp:docPr id="320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587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67952" cy="981316"/>
                      <wp:effectExtent b="0" l="0" r="0" t="0"/>
                      <wp:docPr id="310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952" cy="9813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la retroalimentación de los usuarios.</w:t>
                </w:r>
              </w:p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82227" cy="1346876"/>
                      <wp:effectExtent b="0" l="0" r="0" t="0"/>
                      <wp:docPr id="31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82227" cy="13468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2891.2597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bottom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Confianza en la institución de seguridad, impacto en la dignificación policial y capacitación otorgada a los elementos de instituciones de seguridad pública.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698500"/>
                      <wp:effectExtent b="0" l="0" r="0" t="0"/>
                      <wp:docPr id="32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698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redes sociales.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561023</wp:posOffset>
                      </wp:positionH>
                      <wp:positionV relativeFrom="paragraph">
                        <wp:posOffset>0</wp:posOffset>
                      </wp:positionV>
                      <wp:extent cx="1648777" cy="2268531"/>
                      <wp:effectExtent b="38100" l="38100" r="38100" t="38100"/>
                      <wp:wrapSquare wrapText="bothSides" distB="0" distT="0" distL="114300" distR="114300"/>
                      <wp:docPr id="313" name="image3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jpg"/>
                              <pic:cNvPicPr preferRelativeResize="0"/>
                            </pic:nvPicPr>
                            <pic:blipFill>
                              <a:blip r:embed="rId22"/>
                              <a:srcRect b="-1309" l="22247" r="26042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48777" cy="2268531"/>
                              </a:xfrm>
                              <a:prstGeom prst="rect"/>
                              <a:ln w="381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</w:sdtContent>
    </w:sdt>
    <w:p w:rsidR="00000000" w:rsidDel="00000000" w:rsidP="00000000" w:rsidRDefault="00000000" w:rsidRPr="00000000" w14:paraId="000000A5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A7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14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58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-933443</wp:posOffset>
          </wp:positionH>
          <wp:positionV relativeFrom="paragraph">
            <wp:posOffset>-85720</wp:posOffset>
          </wp:positionV>
          <wp:extent cx="9896475" cy="7634923"/>
          <wp:effectExtent b="0" l="0" r="0" t="0"/>
          <wp:wrapNone/>
          <wp:docPr descr="Imagen que contiene Gráfico de superficie&#10;&#10;Descripción generada automáticamente" id="309" name="image2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96475" cy="763492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11.png"/><Relationship Id="rId22" Type="http://schemas.openxmlformats.org/officeDocument/2006/relationships/image" Target="media/image3.jpg"/><Relationship Id="rId10" Type="http://schemas.openxmlformats.org/officeDocument/2006/relationships/image" Target="media/image16.png"/><Relationship Id="rId21" Type="http://schemas.openxmlformats.org/officeDocument/2006/relationships/image" Target="media/image5.png"/><Relationship Id="rId13" Type="http://schemas.openxmlformats.org/officeDocument/2006/relationships/image" Target="media/image4.png"/><Relationship Id="rId24" Type="http://schemas.openxmlformats.org/officeDocument/2006/relationships/footer" Target="footer1.xml"/><Relationship Id="rId12" Type="http://schemas.openxmlformats.org/officeDocument/2006/relationships/image" Target="media/image14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15.png"/><Relationship Id="rId17" Type="http://schemas.openxmlformats.org/officeDocument/2006/relationships/image" Target="media/image17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image" Target="media/image13.png"/><Relationship Id="rId8" Type="http://schemas.openxmlformats.org/officeDocument/2006/relationships/hyperlink" Target="https://umsedomex.gob.mx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G4U9bOeeSyHTxGYvaQtmnM+W4A==">CgMxLjAaHwoBMBIaChgICVIUChJ0YWJsZS5tNGN2ZGdwZGtwaTYyCWguMzBqMHpsbDINaC41N2o1N3JpOHUxNDIOaC55MmZkbmJvZnRoMjk4AHIhMVh6M1pXdHowQThQTlJjT1hKbXhDOTVHbEw5Z09CTVF1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