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965.41992187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widowControl w:val="0"/>
              <w:spacing w:after="0" w:line="240" w:lineRule="auto"/>
              <w:jc w:val="both"/>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658428" cy="2397632"/>
                  <wp:effectExtent b="0" l="0" r="0" t="0"/>
                  <wp:docPr id="32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58428" cy="2397632"/>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DILE NO Encuesta de hábitos de consumo de alcohol, tabaco y otras sustancias en jóvenes en edad escolar secundaria y media superior</w:t>
            </w:r>
          </w:p>
        </w:tc>
      </w:tr>
      <w:tr>
        <w:trPr>
          <w:cantSplit w:val="0"/>
          <w:trHeight w:val="66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San Antonio la Isla</w:t>
            </w:r>
          </w:p>
        </w:tc>
      </w:tr>
      <w:tr>
        <w:trPr>
          <w:cantSplit w:val="0"/>
          <w:trHeight w:val="965.4199218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Cuarta Regiduría, Dirección de Educación, Coordinación de Comunicación Social y Unidad de Transparencia</w:t>
            </w:r>
          </w:p>
        </w:tc>
      </w:tr>
      <w:tr>
        <w:trPr>
          <w:cantSplit w:val="0"/>
          <w:trHeight w:val="73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https://sanantoniolaisla.gob.mx/dile-no/</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8">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20.0" w:type="dxa"/>
        <w:jc w:val="left"/>
        <w:tblInd w:w="-587.0" w:type="dxa"/>
        <w:tblLayout w:type="fixed"/>
        <w:tblLook w:val="0400"/>
      </w:tblPr>
      <w:tblGrid>
        <w:gridCol w:w="6180"/>
        <w:gridCol w:w="7740"/>
        <w:tblGridChange w:id="0">
          <w:tblGrid>
            <w:gridCol w:w="6180"/>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que proporciona información la política pública enfocada a la prevención del consumo de sustancias psicoactivas en instituciones escolares; con la finalidad de que la población conozca de primera mano las acciones en materia de prevención realizadas por el gobierno municipal, comparte la información generada producto de la “Encuesta de hábitos de consumo de alcohol, tabaco y otras sustancias en jóvenes en edad escolar secundaria y media superior”, en formato de datos abiertos CSV, así como la posibilidad de realizar una consulta interactiva. A fin de promover la participación ciudadana, cuenta con una encuesta de satisfacción de la información que permite recuperar comentarios sobre lo presentado.</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D">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Generar y poner a disposición de la ciudadanía información actualizada y vigente sobre los hábitos de consumo de alcohol, tabaco y otras sustancias.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ante la falta de referencia de datos estadísticos que permitan a los gobiernos conocer la gravedad de la situación.</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1">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datos actualizados respecto de la situación actual del consumo del alcohol, tabaco y otras sustancias.</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información de manera preventiva acorde a las necesidades identificadas.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B">
      <w:pPr>
        <w:spacing w:after="0" w:line="240" w:lineRule="auto"/>
        <w:ind w:left="-708" w:firstLine="0"/>
        <w:jc w:val="center"/>
        <w:rPr>
          <w:rFonts w:ascii="Arial" w:cs="Arial" w:eastAsia="Arial" w:hAnsi="Arial"/>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1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785"/>
            <w:gridCol w:w="2790"/>
            <w:gridCol w:w="5115"/>
            <w:tblGridChange w:id="0">
              <w:tblGrid>
                <w:gridCol w:w="4320"/>
                <w:gridCol w:w="1785"/>
                <w:gridCol w:w="2790"/>
                <w:gridCol w:w="511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48928" cy="1268919"/>
                      <wp:effectExtent b="0" l="0" r="0" t="0"/>
                      <wp:docPr id="311"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848928" cy="1268919"/>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Información vigente.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77502" cy="787757"/>
                      <wp:effectExtent b="0" l="0" r="0" t="0"/>
                      <wp:docPr id="31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877502" cy="78775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22258" cy="1451052"/>
                      <wp:effectExtent b="0" l="0" r="0" t="0"/>
                      <wp:docPr id="30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22258" cy="1451052"/>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48877" cy="1643616"/>
                      <wp:effectExtent b="0" l="0" r="0" t="0"/>
                      <wp:docPr id="31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48877" cy="1643616"/>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01277" cy="2587063"/>
                      <wp:effectExtent b="0" l="0" r="0" t="0"/>
                      <wp:docPr id="32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601277" cy="258706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normatividad vigente.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 normatividad aplicable.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63077" cy="2091601"/>
                      <wp:effectExtent b="0" l="0" r="0" t="0"/>
                      <wp:docPr id="31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763077" cy="2091601"/>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un tema de interés actual.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14484" cy="1999298"/>
                      <wp:effectExtent b="0" l="0" r="0" t="0"/>
                      <wp:docPr id="316"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114484" cy="199929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del resultado de la encuesta ciudadana en formato CSV y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03079" cy="2645398"/>
                      <wp:effectExtent b="0" l="0" r="0" t="0"/>
                      <wp:docPr id="31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103079" cy="2645398"/>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572462" cy="2199322"/>
                      <wp:effectExtent b="0" l="0" r="0" t="0"/>
                      <wp:docPr id="3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572462" cy="219932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conoce el impacto en la ciudadanía.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10135" cy="1988173"/>
                      <wp:effectExtent b="0" l="0" r="0" t="0"/>
                      <wp:docPr id="31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10135" cy="198817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96527" cy="1386786"/>
                      <wp:effectExtent b="0" l="0" r="0" t="0"/>
                      <wp:docPr id="321" name="image10.png"/>
                      <a:graphic>
                        <a:graphicData uri="http://schemas.openxmlformats.org/drawingml/2006/picture">
                          <pic:pic>
                            <pic:nvPicPr>
                              <pic:cNvPr id="0" name="image10.png"/>
                              <pic:cNvPicPr preferRelativeResize="0"/>
                            </pic:nvPicPr>
                            <pic:blipFill>
                              <a:blip r:embed="rId19"/>
                              <a:srcRect b="8574" l="0" r="0" t="7979"/>
                              <a:stretch>
                                <a:fillRect/>
                              </a:stretch>
                            </pic:blipFill>
                            <pic:spPr>
                              <a:xfrm>
                                <a:off x="0" y="0"/>
                                <a:ext cx="2696527" cy="1386786"/>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si el contenido es de utilidad para la ciudadanía y generar mejoras.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34995" cy="1676675"/>
                      <wp:effectExtent b="0" l="0" r="0" t="0"/>
                      <wp:docPr id="32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034995" cy="16766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Ciudadanía mejor informada, para la mejora de trámites y/o servicios.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33606" cy="1151572"/>
                      <wp:effectExtent b="0" l="0" r="0" t="0"/>
                      <wp:docPr id="30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33606" cy="115157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39402" cy="1730791"/>
                      <wp:effectExtent b="0" l="0" r="0" t="0"/>
                      <wp:docPr id="3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839402" cy="1730791"/>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9">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A">
      <w:pPr>
        <w:jc w:val="both"/>
        <w:rPr>
          <w:rFonts w:ascii="Arial" w:cs="Arial" w:eastAsia="Arial" w:hAnsi="Arial"/>
        </w:rPr>
      </w:pPr>
      <w:bookmarkStart w:colFirst="0" w:colLast="0" w:name="_heading=h.1fob9te" w:id="4"/>
      <w:bookmarkEnd w:id="4"/>
      <w:r w:rsidDel="00000000" w:rsidR="00000000" w:rsidRPr="00000000">
        <w:rPr>
          <w:rtl w:val="0"/>
        </w:rPr>
      </w:r>
    </w:p>
    <w:p w:rsidR="00000000" w:rsidDel="00000000" w:rsidP="00000000" w:rsidRDefault="00000000" w:rsidRPr="00000000" w14:paraId="000000AB">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D">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3"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-1066799</wp:posOffset>
          </wp:positionH>
          <wp:positionV relativeFrom="paragraph">
            <wp:posOffset>-180339</wp:posOffset>
          </wp:positionV>
          <wp:extent cx="10067925" cy="7814628"/>
          <wp:effectExtent b="0" l="0" r="0" t="0"/>
          <wp:wrapNone/>
          <wp:docPr descr="Imagen que contiene Gráfico de superficie&#10;&#10;Descripción generada automáticamente" id="307"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10067925" cy="78146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4.png"/><Relationship Id="rId22" Type="http://schemas.openxmlformats.org/officeDocument/2006/relationships/image" Target="media/image12.png"/><Relationship Id="rId10" Type="http://schemas.openxmlformats.org/officeDocument/2006/relationships/image" Target="media/image13.png"/><Relationship Id="rId21" Type="http://schemas.openxmlformats.org/officeDocument/2006/relationships/image" Target="media/image3.png"/><Relationship Id="rId13" Type="http://schemas.openxmlformats.org/officeDocument/2006/relationships/image" Target="media/image14.png"/><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7.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8.png"/><Relationship Id="rId8" Type="http://schemas.openxmlformats.org/officeDocument/2006/relationships/hyperlink" Target="https://sanantoniolaisla.gob.mx/dile-n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1IDjzXKcLm8A9+vo0pO0wzKFvg==">CgMxLjAaHgoBMBIZChcICVITChF0YWJsZS5yanpyYnNsbzM3ZDIJaC4zMGowemxsMg1oLjU3ajU3cmk4dTE0Mg5oLnkyZmRuYm9mdGgyOTIOaC51eWUwM3pyMG5jbXUyCWguMWZvYjl0ZTgAciExTjE3ZVFfLU5OajlNRWlvR1hUMnk0Q214LWE4NlZ3TUc=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