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tabs>
          <w:tab w:val="center" w:leader="none" w:pos="4419"/>
          <w:tab w:val="right" w:leader="none" w:pos="8838"/>
        </w:tabs>
        <w:spacing w:after="0" w:line="240" w:lineRule="auto"/>
        <w:ind w:hanging="709"/>
        <w:jc w:val="center"/>
        <w:rPr>
          <w:rFonts w:ascii="Palatino Linotype" w:cs="Palatino Linotype" w:eastAsia="Palatino Linotype" w:hAnsi="Palatino Linotyp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FICHA TÉCNICA</w:t>
      </w:r>
      <w:r w:rsidDel="00000000" w:rsidR="00000000" w:rsidRPr="00000000">
        <w:rPr>
          <w:rtl w:val="0"/>
        </w:rPr>
      </w:r>
    </w:p>
    <w:tbl>
      <w:tblPr>
        <w:tblStyle w:val="Table1"/>
        <w:tblW w:w="14025.0" w:type="dxa"/>
        <w:jc w:val="left"/>
        <w:tblInd w:w="-645.0" w:type="dxa"/>
        <w:tblLayout w:type="fixed"/>
        <w:tblLook w:val="0400"/>
      </w:tblPr>
      <w:tblGrid>
        <w:gridCol w:w="4950"/>
        <w:gridCol w:w="4380"/>
        <w:gridCol w:w="4695"/>
        <w:tblGridChange w:id="0">
          <w:tblGrid>
            <w:gridCol w:w="4950"/>
            <w:gridCol w:w="4380"/>
            <w:gridCol w:w="4695"/>
          </w:tblGrid>
        </w:tblGridChange>
      </w:tblGrid>
      <w:tr>
        <w:trPr>
          <w:cantSplit w:val="0"/>
          <w:trHeight w:val="662.1104736328125" w:hRule="atLeast"/>
          <w:tblHeader w:val="1"/>
        </w:trPr>
        <w:tc>
          <w:tcPr>
            <w:vMerge w:val="restart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</w:rPr>
              <w:drawing>
                <wp:inline distB="114300" distT="114300" distL="114300" distR="114300">
                  <wp:extent cx="2448878" cy="2156896"/>
                  <wp:effectExtent b="0" l="0" r="0" t="0"/>
                  <wp:docPr id="32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878" cy="21568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Nombre de la práctica: </w:t>
            </w:r>
          </w:p>
          <w:p w:rsidR="00000000" w:rsidDel="00000000" w:rsidP="00000000" w:rsidRDefault="00000000" w:rsidRPr="00000000" w14:paraId="00000004">
            <w:pPr>
              <w:spacing w:after="0" w:lineRule="auto"/>
              <w:ind w:left="141.7322834645671" w:firstLine="15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Esfuerzo 24/7</w:t>
            </w:r>
          </w:p>
        </w:tc>
      </w:tr>
      <w:tr>
        <w:trPr>
          <w:cantSplit w:val="0"/>
          <w:trHeight w:val="997.4143066406249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Nombre del Sujeto Obligado</w:t>
            </w:r>
          </w:p>
          <w:p w:rsidR="00000000" w:rsidDel="00000000" w:rsidP="00000000" w:rsidRDefault="00000000" w:rsidRPr="00000000" w14:paraId="00000008">
            <w:pPr>
              <w:spacing w:after="0" w:lineRule="auto"/>
              <w:ind w:left="141.7322834645671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Organismo Público Descentralizado para la Prestación de los Servicios de Agua Potable, Drenaje y Tratamiento de Aguas Residuales del Municipios de Huixquilucan</w:t>
            </w:r>
          </w:p>
        </w:tc>
      </w:tr>
      <w:tr>
        <w:trPr>
          <w:cantSplit w:val="0"/>
          <w:trHeight w:val="66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Área responsable de la práctica</w:t>
            </w:r>
          </w:p>
          <w:p w:rsidR="00000000" w:rsidDel="00000000" w:rsidP="00000000" w:rsidRDefault="00000000" w:rsidRPr="00000000" w14:paraId="0000000C">
            <w:pPr>
              <w:spacing w:after="0" w:lineRule="auto"/>
              <w:ind w:left="141.7322834645671" w:firstLine="0"/>
              <w:jc w:val="center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Dirección de Calidad e Innovación</w:t>
            </w:r>
          </w:p>
        </w:tc>
      </w:tr>
      <w:tr>
        <w:trPr>
          <w:cantSplit w:val="0"/>
          <w:trHeight w:val="642.110473632812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Disponible para su consulta en:</w:t>
            </w:r>
          </w:p>
          <w:p w:rsidR="00000000" w:rsidDel="00000000" w:rsidP="00000000" w:rsidRDefault="00000000" w:rsidRPr="00000000" w14:paraId="00000010">
            <w:pPr>
              <w:spacing w:after="0" w:lineRule="auto"/>
              <w:jc w:val="center"/>
              <w:rPr>
                <w:rFonts w:ascii="Palatino Linotype" w:cs="Palatino Linotype" w:eastAsia="Palatino Linotype" w:hAnsi="Palatino Linotype"/>
                <w:highlight w:val="white"/>
              </w:rPr>
            </w:pPr>
            <w:hyperlink r:id="rId8">
              <w:r w:rsidDel="00000000" w:rsidR="00000000" w:rsidRPr="00000000">
                <w:rPr>
                  <w:rFonts w:ascii="Palatino Linotype" w:cs="Palatino Linotype" w:eastAsia="Palatino Linotype" w:hAnsi="Palatino Linotype"/>
                  <w:color w:val="1155cc"/>
                  <w:highlight w:val="white"/>
                  <w:u w:val="single"/>
                  <w:rtl w:val="0"/>
                </w:rPr>
                <w:t xml:space="preserve">https://www.sah.mx/</w:t>
              </w:r>
            </w:hyperlink>
            <w:r w:rsidDel="00000000" w:rsidR="00000000" w:rsidRPr="00000000">
              <w:rPr>
                <w:rFonts w:ascii="Palatino Linotype" w:cs="Palatino Linotype" w:eastAsia="Palatino Linotype" w:hAnsi="Palatino Linotype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Periodo: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Vigente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Alcance: 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Municipal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5" w:hRule="atLeast"/>
          <w:tblHeader w:val="1"/>
        </w:trPr>
        <w:tc>
          <w:tcPr>
            <w:vMerge w:val="continue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Lugar: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Estado de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México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Puntuación total: 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100</w:t>
            </w:r>
          </w:p>
        </w:tc>
      </w:tr>
    </w:tbl>
    <w:p w:rsidR="00000000" w:rsidDel="00000000" w:rsidP="00000000" w:rsidRDefault="00000000" w:rsidRPr="00000000" w14:paraId="00000018">
      <w:pPr>
        <w:spacing w:after="0" w:lineRule="auto"/>
        <w:jc w:val="left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tbl>
      <w:tblPr>
        <w:tblStyle w:val="Table2"/>
        <w:tblW w:w="13905.0" w:type="dxa"/>
        <w:jc w:val="left"/>
        <w:tblInd w:w="-572.0" w:type="dxa"/>
        <w:tblLayout w:type="fixed"/>
        <w:tblLook w:val="0400"/>
      </w:tblPr>
      <w:tblGrid>
        <w:gridCol w:w="6165"/>
        <w:gridCol w:w="7740"/>
        <w:tblGridChange w:id="0">
          <w:tblGrid>
            <w:gridCol w:w="6165"/>
            <w:gridCol w:w="7740"/>
          </w:tblGrid>
        </w:tblGridChange>
      </w:tblGrid>
      <w:tr>
        <w:trPr>
          <w:cantSplit w:val="0"/>
          <w:trHeight w:val="94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¿Qué es y cómo funciona la práctica?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Esfuerzo 24/7 es un micrositio que pone a disposición de la ciudadanía información respecto de las acciones preventivas derivado del recorte del caudal del sistema Cutzamala, como captación de aguas en escuelas, el fomento y uso responsable del agua, informa las actividades de limpieza y mantenimiento de cauces principales a través de infografías y videos, se realizaron pláticas dirigidas a ciudadanía y alumnos sobre esta problemática. Esta práctica además se difunde mediante redes sociales donde de igual manera se comparte la información para alcanzar a más población, contiene información en formato de datos abiertos CSV, promueve la participación ciudadana mediante una encuesta de satisfacción de la información.</w:t>
            </w:r>
          </w:p>
        </w:tc>
      </w:tr>
      <w:tr>
        <w:trPr>
          <w:cantSplit w:val="0"/>
          <w:trHeight w:val="1220.72375488281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Objetivo:</w:t>
            </w:r>
          </w:p>
          <w:p w:rsidR="00000000" w:rsidDel="00000000" w:rsidP="00000000" w:rsidRDefault="00000000" w:rsidRPr="00000000" w14:paraId="0000001D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Brindar información útil a la ciudadanía de las acciones tanto operativas como administrativas que se desempeñan día a día por este Organismo, mejorando así la rendición de cuentas.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¿Por qué se desarrolló?</w:t>
            </w:r>
          </w:p>
          <w:p w:rsidR="00000000" w:rsidDel="00000000" w:rsidP="00000000" w:rsidRDefault="00000000" w:rsidRPr="00000000" w14:paraId="0000001F">
            <w:pPr>
              <w:spacing w:after="0" w:lineRule="auto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urge de la necesidad de dar a conocer a la ciudadanía las acciones que implementa este Organismo respecto de la problemática de sequía.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2.414306640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Beneficios o e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highlight w:val="white"/>
                <w:u w:val="none"/>
                <w:vertAlign w:val="baseline"/>
                <w:rtl w:val="0"/>
              </w:rPr>
              <w:t xml:space="preserve">fectos positivos generados a partir de la información difundida.</w:t>
            </w:r>
          </w:p>
          <w:p w:rsidR="00000000" w:rsidDel="00000000" w:rsidP="00000000" w:rsidRDefault="00000000" w:rsidRPr="00000000" w14:paraId="00000021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Una ciudadanía más informada respecto del quehacer gubernamental.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Optimizar la toma de decisiones de la ciudadanía, respecto a los trámites y servicios que brindan.</w:t>
            </w:r>
          </w:p>
          <w:p w:rsidR="00000000" w:rsidDel="00000000" w:rsidP="00000000" w:rsidRDefault="00000000" w:rsidRPr="00000000" w14:paraId="00000023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Garantiza el derecho a la información.</w:t>
            </w:r>
          </w:p>
        </w:tc>
      </w:tr>
      <w:tr>
        <w:trPr>
          <w:cantSplit w:val="0"/>
          <w:trHeight w:val="1172.226562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alatino Linotype" w:cs="Palatino Linotype" w:eastAsia="Palatino Linotype" w:hAnsi="Palatino Linotype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i w:val="0"/>
                <w:smallCaps w:val="0"/>
                <w:strike w:val="0"/>
                <w:color w:val="000000"/>
                <w:u w:val="none"/>
                <w:shd w:fill="auto" w:val="clear"/>
                <w:vertAlign w:val="baseline"/>
                <w:rtl w:val="0"/>
              </w:rPr>
              <w:t xml:space="preserve">¿La práctica cuenta con mecanismos de participación ciudadana durante el proceso?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a través de su encuesta de satisfacción que aplican al término en el micrositio.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7">
            <w:pPr>
              <w:spacing w:after="0" w:line="24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¿La práctica cuenta con algún registro del número de consultas realizadas a la información difundida?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after="0" w:lineRule="auto"/>
              <w:ind w:left="0" w:firstLine="0"/>
              <w:jc w:val="both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Si, cuenta con contador de visitas.</w:t>
            </w:r>
          </w:p>
        </w:tc>
      </w:tr>
      <w:tr>
        <w:trPr>
          <w:cantSplit w:val="0"/>
          <w:trHeight w:val="97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0.0" w:type="dxa"/>
              <w:left w:w="70.0" w:type="dxa"/>
              <w:bottom w:w="0.0" w:type="dxa"/>
              <w:right w:w="70.0" w:type="dxa"/>
            </w:tcMar>
          </w:tcPr>
          <w:p w:rsidR="00000000" w:rsidDel="00000000" w:rsidP="00000000" w:rsidRDefault="00000000" w:rsidRPr="00000000" w14:paraId="00000029">
            <w:pPr>
              <w:spacing w:after="0" w:line="240" w:lineRule="auto"/>
              <w:rPr>
                <w:rFonts w:ascii="Palatino Linotype" w:cs="Palatino Linotype" w:eastAsia="Palatino Linotype" w:hAnsi="Palatino Linotype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b w:val="1"/>
                <w:rtl w:val="0"/>
              </w:rPr>
              <w:t xml:space="preserve">Observaciones: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after="0" w:line="240" w:lineRule="auto"/>
              <w:jc w:val="both"/>
              <w:rPr>
                <w:rFonts w:ascii="Palatino Linotype" w:cs="Palatino Linotype" w:eastAsia="Palatino Linotype" w:hAnsi="Palatino Linotype"/>
                <w:b w:val="1"/>
              </w:rPr>
            </w:pPr>
            <w:r w:rsidDel="00000000" w:rsidR="00000000" w:rsidRPr="00000000">
              <w:rPr>
                <w:rFonts w:ascii="Palatino Linotype" w:cs="Palatino Linotype" w:eastAsia="Palatino Linotype" w:hAnsi="Palatino Linotype"/>
                <w:rtl w:val="0"/>
              </w:rPr>
              <w:t xml:space="preserve">Derivado de la información remitida, se advierte que cuenta con los elementos suficientes para considerarse una Práctica de Transparencia Proactiva, al apreciarse los atributos de calidad de la información,  la </w:t>
            </w:r>
            <w:r w:rsidDel="00000000" w:rsidR="00000000" w:rsidRPr="00000000">
              <w:rPr>
                <w:rFonts w:ascii="Palatino Linotype" w:cs="Palatino Linotype" w:eastAsia="Palatino Linotype" w:hAnsi="Palatino Linotype"/>
                <w:color w:val="1f1f1f"/>
                <w:highlight w:val="white"/>
                <w:rtl w:val="0"/>
              </w:rPr>
              <w:t xml:space="preserve">contabilización de consultas, la participación ciudadana, los efectos positivos y los medios alternos de difusión de la información.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jc w:val="both"/>
        <w:rPr>
          <w:rFonts w:ascii="Palatino Linotype" w:cs="Palatino Linotype" w:eastAsia="Palatino Linotype" w:hAnsi="Palatino Linotype"/>
        </w:rPr>
      </w:pPr>
      <w:bookmarkStart w:colFirst="0" w:colLast="0" w:name="_heading=h.3zxyr4rdy99m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y2fdnbofth29" w:id="2"/>
      <w:bookmarkEnd w:id="2"/>
      <w:r w:rsidDel="00000000" w:rsidR="00000000" w:rsidRPr="00000000">
        <w:rPr>
          <w:rFonts w:ascii="Palatino Linotype" w:cs="Palatino Linotype" w:eastAsia="Palatino Linotype" w:hAnsi="Palatino Linotype"/>
          <w:b w:val="1"/>
          <w:rtl w:val="0"/>
        </w:rPr>
        <w:t xml:space="preserve">EVALUACIÓN</w:t>
      </w:r>
    </w:p>
    <w:sdt>
      <w:sdtPr>
        <w:lock w:val="contentLocked"/>
        <w:tag w:val="goog_rdk_0"/>
      </w:sdtPr>
      <w:sdtContent>
        <w:tbl>
          <w:tblPr>
            <w:tblStyle w:val="Table3"/>
            <w:tblW w:w="14490.0" w:type="dxa"/>
            <w:jc w:val="left"/>
            <w:tblInd w:w="-768.0000000000001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4485"/>
            <w:gridCol w:w="1215"/>
            <w:gridCol w:w="3255"/>
            <w:gridCol w:w="5535"/>
            <w:tblGridChange w:id="0">
              <w:tblGrid>
                <w:gridCol w:w="4485"/>
                <w:gridCol w:w="1215"/>
                <w:gridCol w:w="3255"/>
                <w:gridCol w:w="5535"/>
              </w:tblGrid>
            </w:tblGridChange>
          </w:tblGrid>
          <w:tr>
            <w:trPr>
              <w:cantSplit w:val="0"/>
              <w:trHeight w:val="420" w:hRule="atLeast"/>
              <w:tblHeader w:val="0"/>
            </w:trPr>
            <w:tc>
              <w:tcPr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CRITERIOS A EVALUAR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2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PUNTOS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COMENTARIOS</w:t>
                </w:r>
              </w:p>
            </w:tc>
            <w:tc>
              <w:tcPr>
                <w:shd w:fill="cccc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EVIDENCIA</w:t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bottom w:color="000000" w:space="0" w:sz="8" w:val="single"/>
                </w:tcBorders>
                <w:shd w:fill="d9d9d9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1. Calidad de la información (0 a 4)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Accesible</w:t>
                </w:r>
              </w:p>
              <w:p w:rsidR="00000000" w:rsidDel="00000000" w:rsidP="00000000" w:rsidRDefault="00000000" w:rsidRPr="00000000" w14:paraId="0000003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esté presentada de tal manera que todas las personas puedan consultarla,</w:t>
                </w:r>
              </w:p>
              <w:p w:rsidR="00000000" w:rsidDel="00000000" w:rsidP="00000000" w:rsidRDefault="00000000" w:rsidRPr="00000000" w14:paraId="0000003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examinarla y utilizarla independientemente de sus capacidades técnicas, cognitivas o</w:t>
                </w:r>
              </w:p>
              <w:p w:rsidR="00000000" w:rsidDel="00000000" w:rsidP="00000000" w:rsidRDefault="00000000" w:rsidRPr="00000000" w14:paraId="0000003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físicas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compartió la información en pláticas a usuarios además de que se encuentra alojado en la página oficial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3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67977" cy="1080842"/>
                      <wp:effectExtent b="0" l="0" r="0" t="0"/>
                      <wp:docPr id="312" name="image1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6.png"/>
                              <pic:cNvPicPr preferRelativeResize="0"/>
                            </pic:nvPicPr>
                            <pic:blipFill>
                              <a:blip r:embed="rId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67977" cy="108084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3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3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Confiable</w:t>
                </w:r>
              </w:p>
              <w:p w:rsidR="00000000" w:rsidDel="00000000" w:rsidP="00000000" w:rsidRDefault="00000000" w:rsidRPr="00000000" w14:paraId="0000003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creíble y fidedigna y que proporcione elementos y/o datos que</w:t>
                </w:r>
              </w:p>
              <w:p w:rsidR="00000000" w:rsidDel="00000000" w:rsidP="00000000" w:rsidRDefault="00000000" w:rsidRPr="00000000" w14:paraId="0000004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permiten la identificación de su origen, fecha de generación, de emisión y difusión de la</w:t>
                </w:r>
              </w:p>
              <w:p w:rsidR="00000000" w:rsidDel="00000000" w:rsidP="00000000" w:rsidRDefault="00000000" w:rsidRPr="00000000" w14:paraId="0000004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misma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es vigente.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4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899889" cy="1608773"/>
                      <wp:effectExtent b="0" l="0" r="0" t="0"/>
                      <wp:docPr id="320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99889" cy="16087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64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Comprensible</w:t>
                </w:r>
              </w:p>
              <w:p w:rsidR="00000000" w:rsidDel="00000000" w:rsidP="00000000" w:rsidRDefault="00000000" w:rsidRPr="00000000" w14:paraId="0000004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sencilla, clara y entendible para cualquier persona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información contenida en el sitio web es presentada en un lenguaje sencillo y fácil de entender.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99112" cy="997573"/>
                      <wp:effectExtent b="0" l="0" r="0" t="0"/>
                      <wp:docPr id="316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99112" cy="9975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307.226562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Oportuna</w:t>
                </w:r>
              </w:p>
              <w:p w:rsidR="00000000" w:rsidDel="00000000" w:rsidP="00000000" w:rsidRDefault="00000000" w:rsidRPr="00000000" w14:paraId="0000004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 publica a tiempo para preservar su valor y ser útil para la toma de</w:t>
                </w:r>
              </w:p>
              <w:p w:rsidR="00000000" w:rsidDel="00000000" w:rsidP="00000000" w:rsidRDefault="00000000" w:rsidRPr="00000000" w14:paraId="0000004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decisiones de las personas usuarias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4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encuentra basado en fuentes oficiales de otros Sujetos Obligados.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4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108326" cy="1129323"/>
                      <wp:effectExtent b="0" l="0" r="0" t="0"/>
                      <wp:docPr id="317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1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08326" cy="112932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Veraz</w:t>
                </w:r>
              </w:p>
              <w:p w:rsidR="00000000" w:rsidDel="00000000" w:rsidP="00000000" w:rsidRDefault="00000000" w:rsidRPr="00000000" w14:paraId="0000005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sea exacta, refiera o manifieste siempre la verdad respecto de lo generado,</w:t>
                </w:r>
              </w:p>
              <w:p w:rsidR="00000000" w:rsidDel="00000000" w:rsidP="00000000" w:rsidRDefault="00000000" w:rsidRPr="00000000" w14:paraId="0000005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utilizado o publicitado por el Sujeto Obligado</w:t>
                </w:r>
              </w:p>
              <w:p w:rsidR="00000000" w:rsidDel="00000000" w:rsidP="00000000" w:rsidRDefault="00000000" w:rsidRPr="00000000" w14:paraId="0000005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Está relacionado a información que comparten otros Sujetos Obligados.</w:t>
                </w:r>
              </w:p>
            </w:tc>
            <w:tc>
              <w:tcPr>
                <w:vMerge w:val="restart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248852" cy="2325809"/>
                      <wp:effectExtent b="0" l="0" r="0" t="0"/>
                      <wp:docPr id="315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1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48852" cy="232580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5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600200"/>
                      <wp:effectExtent b="0" l="0" r="0" t="0"/>
                      <wp:docPr id="324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1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6002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Congruente</w:t>
                </w:r>
              </w:p>
              <w:p w:rsidR="00000000" w:rsidDel="00000000" w:rsidP="00000000" w:rsidRDefault="00000000" w:rsidRPr="00000000" w14:paraId="0000005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mantiene relación y coherencia con otra información generada,</w:t>
                </w:r>
              </w:p>
              <w:p w:rsidR="00000000" w:rsidDel="00000000" w:rsidP="00000000" w:rsidRDefault="00000000" w:rsidRPr="00000000" w14:paraId="0000005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utilizada y/o publicada por 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tcBorders>
                  <w:left w:color="000000" w:space="0" w:sz="8" w:val="single"/>
                </w:tcBorders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la información compartida con fuentes oficiales.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5D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5E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Verificable</w:t>
                </w:r>
              </w:p>
              <w:p w:rsidR="00000000" w:rsidDel="00000000" w:rsidP="00000000" w:rsidRDefault="00000000" w:rsidRPr="00000000" w14:paraId="0000005F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posible comprobar la veracidad de la información, así como</w:t>
                </w:r>
              </w:p>
              <w:p w:rsidR="00000000" w:rsidDel="00000000" w:rsidP="00000000" w:rsidRDefault="00000000" w:rsidRPr="00000000" w14:paraId="0000006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examinar el método por el cual el Sujeto Obligado la generó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Permite constatar que la generación de la información fue obtenida de fuentes oficiales.</w:t>
                </w:r>
              </w:p>
            </w:tc>
            <w:tc>
              <w:tcPr>
                <w:vMerge w:val="continue"/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3">
                <w:pPr>
                  <w:widowControl w:val="0"/>
                  <w:spacing w:after="0" w:before="0" w:line="240" w:lineRule="auto"/>
                  <w:ind w:left="0" w:firstLine="0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Completa</w:t>
                </w:r>
              </w:p>
              <w:p w:rsidR="00000000" w:rsidDel="00000000" w:rsidP="00000000" w:rsidRDefault="00000000" w:rsidRPr="00000000" w14:paraId="00000065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proporcione todos los datos, aspectos, partes o referentes necesarios</w:t>
                </w:r>
              </w:p>
              <w:p w:rsidR="00000000" w:rsidDel="00000000" w:rsidP="00000000" w:rsidRDefault="00000000" w:rsidRPr="00000000" w14:paraId="0000006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para ser global respecto del quehacer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Proporciona información y datos del quehacer del Sujeto Obligado.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379646" cy="2027873"/>
                      <wp:effectExtent b="0" l="0" r="0" t="0"/>
                      <wp:docPr id="309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5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79646" cy="202787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Actual</w:t>
                </w:r>
              </w:p>
              <w:p w:rsidR="00000000" w:rsidDel="00000000" w:rsidP="00000000" w:rsidRDefault="00000000" w:rsidRPr="00000000" w14:paraId="0000006B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Que es la última versión de la información y es resultado de la adición,</w:t>
                </w:r>
              </w:p>
              <w:p w:rsidR="00000000" w:rsidDel="00000000" w:rsidP="00000000" w:rsidRDefault="00000000" w:rsidRPr="00000000" w14:paraId="0000006C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sz w:val="18"/>
                    <w:szCs w:val="18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8"/>
                    <w:szCs w:val="18"/>
                    <w:rtl w:val="0"/>
                  </w:rPr>
                  <w:t xml:space="preserve">modificación o generación de datos a partir de las acciones y actividades del Sujeto Obligado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6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Presenta información de un tema de interés actual.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6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782127" cy="1792429"/>
                      <wp:effectExtent b="0" l="0" r="0" t="0"/>
                      <wp:docPr id="321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16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82127" cy="1792429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0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Datos abiertos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4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información de la distribución de agua para descargar en formato CSV.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3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590116" cy="814998"/>
                      <wp:effectExtent b="0" l="0" r="0" t="0"/>
                      <wp:docPr id="311" name="image1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4.png"/>
                              <pic:cNvPicPr preferRelativeResize="0"/>
                            </pic:nvPicPr>
                            <pic:blipFill>
                              <a:blip r:embed="rId1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0116" cy="814998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4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2. Contabilización de consultas o reutilización de la información en medios de difusión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Existencia de mecanismos de registro de consultas y/o reutilización de información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9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contador de visitas.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206500"/>
                      <wp:effectExtent b="0" l="0" r="0" t="0"/>
                      <wp:docPr id="308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206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47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Aprovechamiento del registro de consultas y/o reutilización de la información publicada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7D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E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conoce el nivel de alcance.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7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952750" cy="1397000"/>
                      <wp:effectExtent b="0" l="0" r="0" t="0"/>
                      <wp:docPr id="319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952750" cy="139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375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1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3. La participación ciudadana efectiva e informada en el proceso de publicación y difusión de información proactiva (0 a 10)</w:t>
                </w:r>
              </w:p>
            </w:tc>
          </w:tr>
          <w:tr>
            <w:trPr>
              <w:cantSplit w:val="0"/>
              <w:trHeight w:val="2235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5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La implementación de mecanismos de participación ciudadana, como encuestas, estudios de opinión, o cualquier otro ejercicio que derive en la aplicación de algún instrumento o herramienta que posibilite la apertura de las instituciones públicas hacia la participación efectiva de la población que haga uso de la información publicada de manera proactiva</w:t>
                </w:r>
              </w:p>
            </w:tc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6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Cuenta con encuesta de satisfacción de la información.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8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2752725" cy="1231900"/>
                      <wp:effectExtent b="0" l="0" r="0" t="0"/>
                      <wp:docPr id="310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52725" cy="1231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1230" w:hRule="atLeast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aprovechamiento de los mecanismos de participación ciudadana para la mejora de la publicación y difusión de información proactiva.</w:t>
                </w:r>
              </w:p>
            </w:tc>
            <w:tc>
              <w:tcPr>
                <w:tcBorders>
                  <w:top w:color="cccccc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8A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Para conocer si el contenido es de utilidad para la ciudadanía y generar mejoras.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8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524000"/>
                      <wp:effectExtent b="0" l="0" r="0" t="0"/>
                      <wp:docPr id="323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524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8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2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4. Efectos positivos generados a partir de la información difundida en el marco de la política de TP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6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El diseño e implementación de mecanismos de evaluación de la política de transparencia proactiva por parte de cada Sujeto Obligado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97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8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Ciudadanía mejor informada y mejora de trámites y/o servicios.</w:t>
                </w:r>
              </w:p>
              <w:p w:rsidR="00000000" w:rsidDel="00000000" w:rsidP="00000000" w:rsidRDefault="00000000" w:rsidRPr="00000000" w14:paraId="00000099">
                <w:pPr>
                  <w:spacing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9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C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D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977900"/>
                      <wp:effectExtent b="0" l="0" r="0" t="0"/>
                      <wp:docPr id="318" name="image1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3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9779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9E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  <w:rtl w:val="0"/>
                  </w:rPr>
                  <w:t xml:space="preserve">Información extraída del formulario enviado por el sujeto obligado.</w:t>
                </w:r>
              </w:p>
              <w:p w:rsidR="00000000" w:rsidDel="00000000" w:rsidP="00000000" w:rsidRDefault="00000000" w:rsidRPr="00000000" w14:paraId="0000009F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0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1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2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  <w:sz w:val="16"/>
                    <w:szCs w:val="16"/>
                    <w:u w:val="single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</w:tr>
          <w:tr>
            <w:trPr>
              <w:cantSplit w:val="0"/>
              <w:trHeight w:val="420" w:hRule="atLeast"/>
              <w:tblHeader w:val="0"/>
            </w:trPr>
            <w:tc>
              <w:tcPr>
                <w:gridSpan w:val="4"/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3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  <w:b w:val="1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b w:val="1"/>
                    <w:rtl w:val="0"/>
                  </w:rPr>
                  <w:t xml:space="preserve">5. La difusión de la información proactiva en medios distintos al internet (0 a 10)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tcBorders>
                  <w:top w:color="000000" w:space="0" w:sz="8" w:val="single"/>
                  <w:left w:color="000000" w:space="0" w:sz="8" w:val="single"/>
                  <w:bottom w:color="000000" w:space="0" w:sz="8" w:val="single"/>
                  <w:right w:color="000000" w:space="0" w:sz="8" w:val="single"/>
                </w:tcBorders>
                <w:shd w:fill="d9d9d9" w:val="clear"/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7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Utilización e implementación de medios alternativos de divulgación de la información proactiva, como radiodifusión, televisión, medios impresos, lonas, perifoneo, pláticas informativas, asesorías, volantes, sistemas de comunicación para personas con discapacidad y otras herramientas específicas dirigidas a grupos con dificultades de uso y acceso a tecnologías de la información.</w:t>
                </w:r>
              </w:p>
            </w:tc>
            <w:tc>
              <w:tcPr>
                <w:tcBorders>
                  <w:top w:color="000000" w:space="0" w:sz="8" w:val="single"/>
                  <w:left w:color="cccccc" w:space="0" w:sz="8" w:val="single"/>
                  <w:bottom w:color="000000" w:space="0" w:sz="8" w:val="single"/>
                  <w:right w:color="000000" w:space="0" w:sz="8" w:val="single"/>
                </w:tcBorders>
                <w:tcMar>
                  <w:top w:w="0.0" w:type="dxa"/>
                  <w:left w:w="40.0" w:type="dxa"/>
                  <w:bottom w:w="0.0" w:type="dxa"/>
                  <w:right w:w="40.0" w:type="dxa"/>
                </w:tcMar>
                <w:vAlign w:val="center"/>
              </w:tcPr>
              <w:p w:rsidR="00000000" w:rsidDel="00000000" w:rsidP="00000000" w:rsidRDefault="00000000" w:rsidRPr="00000000" w14:paraId="000000A8">
                <w:pPr>
                  <w:widowControl w:val="0"/>
                  <w:spacing w:after="0" w:line="240" w:lineRule="auto"/>
                  <w:jc w:val="center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10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9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  <w:rtl w:val="0"/>
                  </w:rPr>
                  <w:t xml:space="preserve">Se ha difundido a través de pláticas y  redes sociales. </w:t>
                </w:r>
              </w:p>
            </w:tc>
            <w:tc>
              <w:tcPr>
                <w:shd w:fill="auto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center"/>
              </w:tcPr>
              <w:p w:rsidR="00000000" w:rsidDel="00000000" w:rsidP="00000000" w:rsidRDefault="00000000" w:rsidRPr="00000000" w14:paraId="000000AA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1896427" cy="1866680"/>
                      <wp:effectExtent b="0" l="0" r="0" t="0"/>
                      <wp:docPr id="32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23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96427" cy="18666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  <w:p w:rsidR="00000000" w:rsidDel="00000000" w:rsidP="00000000" w:rsidRDefault="00000000" w:rsidRPr="00000000" w14:paraId="000000AB">
                <w:pPr>
                  <w:widowControl w:val="0"/>
                  <w:spacing w:after="0" w:line="240" w:lineRule="auto"/>
                  <w:jc w:val="both"/>
                  <w:rPr>
                    <w:rFonts w:ascii="Palatino Linotype" w:cs="Palatino Linotype" w:eastAsia="Palatino Linotype" w:hAnsi="Palatino Linotype"/>
                  </w:rPr>
                </w:pPr>
                <w:r w:rsidDel="00000000" w:rsidR="00000000" w:rsidRPr="00000000">
                  <w:rPr>
                    <w:rFonts w:ascii="Palatino Linotype" w:cs="Palatino Linotype" w:eastAsia="Palatino Linotype" w:hAnsi="Palatino Linotype"/>
                  </w:rPr>
                  <w:drawing>
                    <wp:inline distB="114300" distT="114300" distL="114300" distR="114300">
                      <wp:extent cx="3314700" cy="1841500"/>
                      <wp:effectExtent b="0" l="0" r="0" t="0"/>
                      <wp:docPr id="314" name="image1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.png"/>
                              <pic:cNvPicPr preferRelativeResize="0"/>
                            </pic:nvPicPr>
                            <pic:blipFill>
                              <a:blip r:embed="rId24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314700" cy="18415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AC">
      <w:pPr>
        <w:spacing w:after="240" w:line="276" w:lineRule="auto"/>
        <w:ind w:left="-708" w:firstLine="0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ye03zr0ncmu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pwokz376wymz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a595ds50lqe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="240" w:lineRule="auto"/>
        <w:ind w:left="-708" w:firstLine="0"/>
        <w:jc w:val="center"/>
        <w:rPr>
          <w:rFonts w:ascii="Palatino Linotype" w:cs="Palatino Linotype" w:eastAsia="Palatino Linotype" w:hAnsi="Palatino Linotype"/>
          <w:b w:val="1"/>
        </w:rPr>
      </w:pPr>
      <w:bookmarkStart w:colFirst="0" w:colLast="0" w:name="_heading=h.u1f6jwejjmtw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sectPr>
      <w:headerReference r:id="rId25" w:type="default"/>
      <w:footerReference r:id="rId26" w:type="default"/>
      <w:pgSz w:h="12240" w:w="15840" w:orient="landscape"/>
      <w:pgMar w:bottom="426" w:top="703" w:left="1701" w:right="1701" w:header="284" w:footer="1251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Black">
    <w:embedRegular w:fontKey="{00000000-0000-0000-0000-000000000000}" r:id="rId5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2">
    <w:pPr>
      <w:jc w:val="center"/>
      <w:rPr>
        <w:rFonts w:ascii="Arial Black" w:cs="Arial Black" w:eastAsia="Arial Black" w:hAnsi="Arial Black"/>
        <w:b w:val="1"/>
        <w:sz w:val="28"/>
        <w:szCs w:val="2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B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ind w:hanging="709"/>
      <w:rPr>
        <w:color w:val="000000"/>
      </w:rPr>
    </w:pPr>
    <w:r w:rsidDel="00000000" w:rsidR="00000000" w:rsidRPr="00000000">
      <w:rPr/>
      <w:drawing>
        <wp:inline distB="0" distT="0" distL="0" distR="0">
          <wp:extent cx="1219200" cy="603250"/>
          <wp:effectExtent b="0" l="0" r="0" t="0"/>
          <wp:docPr descr="https://lh6.googleusercontent.com/jNsTCK7SJZV1G9JWz3KsjecHRN4qJBWoT1yqJ8zI3zdP1eyDVhfsZPKAbxD-9PH4L81amB6R4ly7ryAICARerfuunqGa48sgff2NtmnjPGjMrXalaO6TgZ9QPIAQbCVvAvSzKqdARw2yNhE-5_s2eg" id="313" name="image1.png"/>
          <a:graphic>
            <a:graphicData uri="http://schemas.openxmlformats.org/drawingml/2006/picture">
              <pic:pic>
                <pic:nvPicPr>
                  <pic:cNvPr descr="https://lh6.googleusercontent.com/jNsTCK7SJZV1G9JWz3KsjecHRN4qJBWoT1yqJ8zI3zdP1eyDVhfsZPKAbxD-9PH4L81amB6R4ly7ryAICARerfuunqGa48sgff2NtmnjPGjMrXalaO6TgZ9QPIAQbCVvAvSzKqdARw2yNhE-5_s2eg" id="0" name="image1.png"/>
                  <pic:cNvPicPr preferRelativeResize="0"/>
                </pic:nvPicPr>
                <pic:blipFill>
                  <a:blip r:embed="rId1"/>
                  <a:srcRect b="25358" l="27474" r="25000" t="5795"/>
                  <a:stretch>
                    <a:fillRect/>
                  </a:stretch>
                </pic:blipFill>
                <pic:spPr>
                  <a:xfrm>
                    <a:off x="0" y="0"/>
                    <a:ext cx="1219200" cy="6032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-1075371</wp:posOffset>
          </wp:positionH>
          <wp:positionV relativeFrom="paragraph">
            <wp:posOffset>-85724</wp:posOffset>
          </wp:positionV>
          <wp:extent cx="10066973" cy="7658100"/>
          <wp:effectExtent b="0" l="0" r="0" t="0"/>
          <wp:wrapNone/>
          <wp:docPr descr="Imagen que contiene Gráfico de superficie&#10;&#10;Descripción generada automáticamente" id="307" name="image2.png"/>
          <a:graphic>
            <a:graphicData uri="http://schemas.openxmlformats.org/drawingml/2006/picture">
              <pic:pic>
                <pic:nvPicPr>
                  <pic:cNvPr descr="Imagen que contiene Gráfico de superficie&#10;&#10;Descripción generada automáticamente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066973" cy="76581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uest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709AD"/>
    <w:rPr>
      <w:lang w:val="es-MX"/>
    </w:rPr>
  </w:style>
  <w:style w:type="paragraph" w:styleId="Piedepgina">
    <w:name w:val="footer"/>
    <w:basedOn w:val="Normal"/>
    <w:link w:val="PiedepginaCar"/>
    <w:uiPriority w:val="99"/>
    <w:unhideWhenUsed w:val="1"/>
    <w:rsid w:val="005709AD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709AD"/>
    <w:rPr>
      <w:lang w:val="es-MX"/>
    </w:rPr>
  </w:style>
  <w:style w:type="paragraph" w:styleId="Prrafodelista">
    <w:name w:val="List Paragraph"/>
    <w:basedOn w:val="Normal"/>
    <w:uiPriority w:val="34"/>
    <w:qFormat w:val="1"/>
    <w:rsid w:val="00CA6134"/>
    <w:pPr>
      <w:ind w:left="720"/>
      <w:contextualSpacing w:val="1"/>
    </w:pPr>
  </w:style>
  <w:style w:type="character" w:styleId="Hipervnculo">
    <w:name w:val="Hyperlink"/>
    <w:basedOn w:val="Fuentedeprrafopredeter"/>
    <w:uiPriority w:val="99"/>
    <w:unhideWhenUsed w:val="1"/>
    <w:rsid w:val="00CA6134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6"/>
    <w:tblPr>
      <w:tblStyleRowBandSize w:val="1"/>
      <w:tblStyleColBandSize w:val="1"/>
      <w:tblCellMar>
        <w:top w:w="41.0" w:type="dxa"/>
        <w:left w:w="106.0" w:type="dxa"/>
        <w:bottom w:w="0.0" w:type="dxa"/>
        <w:right w:w="67.0" w:type="dxa"/>
      </w:tblCellMar>
    </w:tblPr>
  </w:style>
  <w:style w:type="table" w:styleId="a0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3.0" w:type="dxa"/>
      </w:tblCellMar>
    </w:tblPr>
  </w:style>
  <w:style w:type="table" w:styleId="a1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0.0" w:type="dxa"/>
      </w:tblCellMar>
    </w:tblPr>
  </w:style>
  <w:style w:type="table" w:styleId="a2" w:customStyle="1">
    <w:basedOn w:val="TableNormal6"/>
    <w:tblPr>
      <w:tblStyleRowBandSize w:val="1"/>
      <w:tblStyleColBandSize w:val="1"/>
      <w:tblCellMar>
        <w:top w:w="41.0" w:type="dxa"/>
        <w:left w:w="0.0" w:type="dxa"/>
        <w:bottom w:w="0.0" w:type="dxa"/>
        <w:right w:w="62.0" w:type="dxa"/>
      </w:tblCellMar>
    </w:tblPr>
  </w:style>
  <w:style w:type="table" w:styleId="a3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4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26.0" w:type="dxa"/>
      </w:tblCellMar>
    </w:tblPr>
  </w:style>
  <w:style w:type="table" w:styleId="a5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6" w:customStyle="1">
    <w:basedOn w:val="TableNormal6"/>
    <w:tblPr>
      <w:tblStyleRowBandSize w:val="1"/>
      <w:tblStyleColBandSize w:val="1"/>
      <w:tblCellMar>
        <w:top w:w="40.0" w:type="dxa"/>
        <w:left w:w="0.0" w:type="dxa"/>
        <w:bottom w:w="0.0" w:type="dxa"/>
        <w:right w:w="12.0" w:type="dxa"/>
      </w:tblCellMar>
    </w:tblPr>
  </w:style>
  <w:style w:type="table" w:styleId="a7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9.0" w:type="dxa"/>
      </w:tblCellMar>
    </w:tblPr>
  </w:style>
  <w:style w:type="table" w:styleId="a8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9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67.0" w:type="dxa"/>
      </w:tblCellMar>
    </w:tblPr>
  </w:style>
  <w:style w:type="table" w:styleId="aa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0.0" w:type="dxa"/>
      </w:tblCellMar>
    </w:tblPr>
  </w:style>
  <w:style w:type="table" w:styleId="ab" w:customStyle="1">
    <w:basedOn w:val="TableNormal6"/>
    <w:tblPr>
      <w:tblStyleRowBandSize w:val="1"/>
      <w:tblStyleColBandSize w:val="1"/>
      <w:tblCellMar>
        <w:top w:w="41.0" w:type="dxa"/>
        <w:left w:w="107.0" w:type="dxa"/>
        <w:bottom w:w="0.0" w:type="dxa"/>
        <w:right w:w="71.0" w:type="dxa"/>
      </w:tblCellMar>
    </w:tblPr>
  </w:style>
  <w:style w:type="table" w:styleId="ac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d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e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0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1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2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3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4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5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6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7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8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9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a" w:customStyle="1">
    <w:basedOn w:val="TableNormal6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character" w:styleId="Nmerodepgina">
    <w:name w:val="page number"/>
    <w:basedOn w:val="Fuentedeprrafopredeter"/>
    <w:uiPriority w:val="99"/>
    <w:semiHidden w:val="1"/>
    <w:unhideWhenUsed w:val="1"/>
    <w:rsid w:val="00B6330C"/>
  </w:style>
  <w:style w:type="character" w:styleId="Mencinsinresolver1" w:customStyle="1">
    <w:name w:val="Mención sin resolver1"/>
    <w:basedOn w:val="Fuentedeprrafopredeter"/>
    <w:uiPriority w:val="99"/>
    <w:semiHidden w:val="1"/>
    <w:unhideWhenUsed w:val="1"/>
    <w:rsid w:val="001E5A88"/>
    <w:rPr>
      <w:color w:val="605e5c"/>
      <w:shd w:color="auto" w:fill="e1dfdd" w:val="clear"/>
    </w:rPr>
  </w:style>
  <w:style w:type="table" w:styleId="a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7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8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9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a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b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c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d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e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0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1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2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3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4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5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6" w:customStyle="1">
    <w:basedOn w:val="TableNormal5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7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8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9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a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b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c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d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e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0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1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2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3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table" w:styleId="affff4" w:customStyle="1">
    <w:basedOn w:val="TableNormal3"/>
    <w:tblPr>
      <w:tblStyleRowBandSize w:val="1"/>
      <w:tblStyleColBandSize w:val="1"/>
      <w:tblCellMar>
        <w:top w:w="41.0" w:type="dxa"/>
        <w:left w:w="827.0" w:type="dxa"/>
        <w:bottom w:w="0.0" w:type="dxa"/>
        <w:right w:w="115.0" w:type="dxa"/>
      </w:tblCellMar>
    </w:tblPr>
  </w:style>
  <w:style w:type="paragraph" w:styleId="NormalWeb">
    <w:name w:val="Normal (Web)"/>
    <w:basedOn w:val="Normal"/>
    <w:uiPriority w:val="99"/>
    <w:unhideWhenUsed w:val="1"/>
    <w:rsid w:val="00195077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13.png"/><Relationship Id="rId21" Type="http://schemas.openxmlformats.org/officeDocument/2006/relationships/image" Target="media/image10.png"/><Relationship Id="rId24" Type="http://schemas.openxmlformats.org/officeDocument/2006/relationships/image" Target="media/image15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png"/><Relationship Id="rId26" Type="http://schemas.openxmlformats.org/officeDocument/2006/relationships/footer" Target="footer1.xml"/><Relationship Id="rId25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2.png"/><Relationship Id="rId8" Type="http://schemas.openxmlformats.org/officeDocument/2006/relationships/hyperlink" Target="https://www.sah.mx/" TargetMode="External"/><Relationship Id="rId11" Type="http://schemas.openxmlformats.org/officeDocument/2006/relationships/image" Target="media/image18.png"/><Relationship Id="rId10" Type="http://schemas.openxmlformats.org/officeDocument/2006/relationships/image" Target="media/image17.png"/><Relationship Id="rId13" Type="http://schemas.openxmlformats.org/officeDocument/2006/relationships/image" Target="media/image3.png"/><Relationship Id="rId12" Type="http://schemas.openxmlformats.org/officeDocument/2006/relationships/image" Target="media/image9.png"/><Relationship Id="rId15" Type="http://schemas.openxmlformats.org/officeDocument/2006/relationships/image" Target="media/image6.png"/><Relationship Id="rId14" Type="http://schemas.openxmlformats.org/officeDocument/2006/relationships/image" Target="media/image19.png"/><Relationship Id="rId17" Type="http://schemas.openxmlformats.org/officeDocument/2006/relationships/image" Target="media/image14.png"/><Relationship Id="rId16" Type="http://schemas.openxmlformats.org/officeDocument/2006/relationships/image" Target="media/image8.png"/><Relationship Id="rId19" Type="http://schemas.openxmlformats.org/officeDocument/2006/relationships/image" Target="media/image4.png"/><Relationship Id="rId1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ArialBlack-regular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cJxTrlKJnJo6f/tYFy74Q5eajg==">CgMxLjAaHwoBMBIaChgICVIUChJ0YWJsZS4yMnA3azJ4cjU2aXIyCWguMzBqMHpsbDIOaC4zenh5cjRyZHk5OW0yDmgueTJmZG5ib2Z0aDI5Mg5oLnV5ZTAzenIwbmNtdTIOaC5wd29rejM3Nnd5bXoyDmgudWE1OTVkczUwbHFlMg5oLnUxZjZqd2Vqam10dzgAciExRVhfMVoyNmc2UmZCNWNKaGt4dVI3YnExUkU3dmRrbnU=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2023-07-10T20:15:00Z</dcterms:created>
  <dc:creator>Jonathan Guillermo Munoz Acevedo</dc:creator>
</cp:coreProperties>
</file>