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05.0" w:type="dxa"/>
        <w:jc w:val="left"/>
        <w:tblInd w:w="-645.0" w:type="dxa"/>
        <w:tblLayout w:type="fixed"/>
        <w:tblLook w:val="0400"/>
      </w:tblPr>
      <w:tblGrid>
        <w:gridCol w:w="4905"/>
        <w:gridCol w:w="2820"/>
        <w:gridCol w:w="2280"/>
        <w:tblGridChange w:id="0">
          <w:tblGrid>
            <w:gridCol w:w="4905"/>
            <w:gridCol w:w="2820"/>
            <w:gridCol w:w="2280"/>
          </w:tblGrid>
        </w:tblGridChange>
      </w:tblGrid>
      <w:tr>
        <w:trPr>
          <w:cantSplit w:val="0"/>
          <w:trHeight w:val="496" w:hRule="atLeast"/>
          <w:tblHeader w:val="1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9050" distT="19050" distL="19050" distR="19050">
                  <wp:extent cx="2818887" cy="2131024"/>
                  <wp:effectExtent b="0" l="0" r="0" t="0"/>
                  <wp:docPr id="299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887" cy="21310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 la práctica: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612" w:right="0" w:firstLine="1612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“No más Violencia de Género”</w:t>
            </w:r>
          </w:p>
        </w:tc>
      </w:tr>
      <w:tr>
        <w:trPr>
          <w:cantSplit w:val="0"/>
          <w:trHeight w:val="544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Ayuntamiento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La paz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1.- Defensoría Municipal de los Derechos Humanos.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2.- Coordinación de la Unidad de Transparencia.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3.- Jefatura de Equidad de Género y Atención a Mujeres víctimas de violencia.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4.- Jefatura de Atención a la mujer.</w:t>
            </w:r>
          </w:p>
        </w:tc>
      </w:tr>
      <w:tr>
        <w:trPr>
          <w:cantSplit w:val="0"/>
          <w:trHeight w:val="63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u w:val="single"/>
                  <w:rtl w:val="0"/>
                </w:rPr>
                <w:t xml:space="preserve">https://www.losreyeslapaz.gob.mx/proactiva.html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2022 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 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 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9930.0" w:type="dxa"/>
        <w:jc w:val="left"/>
        <w:tblInd w:w="-572.0" w:type="dxa"/>
        <w:tblLayout w:type="fixed"/>
        <w:tblLook w:val="0400"/>
      </w:tblPr>
      <w:tblGrid>
        <w:gridCol w:w="4815"/>
        <w:gridCol w:w="5115"/>
        <w:tblGridChange w:id="0">
          <w:tblGrid>
            <w:gridCol w:w="4815"/>
            <w:gridCol w:w="5115"/>
          </w:tblGrid>
        </w:tblGridChange>
      </w:tblGrid>
      <w:tr>
        <w:trPr>
          <w:cantSplit w:val="0"/>
          <w:trHeight w:val="11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 han entregado de manera personal material impreso a las mujeres y adolescentes habitantes del Municipio de la Paz, con información para tener acceso a las asesorías Jurídicas, atención Psicológica, Conferencias y Talleres por medio de las Unidades Administrativas adscritas al Ayuntamiento de la Paz a fin de garantizar y prevenir la violencia en cualquiera de sus manifestaciones en contra de mujeres y niñas.</w:t>
            </w:r>
          </w:p>
        </w:tc>
      </w:tr>
      <w:tr>
        <w:trPr>
          <w:cantSplit w:val="0"/>
          <w:trHeight w:val="15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Lograr que las mujeres del Municipio de la Paz se encuentren Informadas sobre los Derechos Humanos que les atañen, así como los mecanismos, procedimientos y acciones administrativas y Jurídicas para erradicar violencia de género, coadyuvando con Instancias Estatales y Federales a fin de evitar violencia contra mujeres y niñas ejecutando acciones efectivas en beneficio de las mismas.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Surge como consecuencia del índice y registro de mujeres y adolescentes que han sido violentadas dentro del Municipio de la Paz.</w:t>
            </w:r>
          </w:p>
        </w:tc>
      </w:tr>
      <w:tr>
        <w:trPr>
          <w:cantSplit w:val="0"/>
          <w:trHeight w:val="13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 ha erradicado de manera visible y considerable la violencia de género, la violencia física, la violencia en el hogar, la violencia sexual y la violencia psicológica. Las mujeres obtuvieron un mejor entorno social y familiar.</w:t>
            </w:r>
          </w:p>
        </w:tc>
      </w:tr>
      <w:tr>
        <w:trPr>
          <w:cantSplit w:val="0"/>
          <w:trHeight w:val="710.4199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Sí, a través de la Organización “Unidad Liberal Revolucionaria”, así como de encuestas de satisfacción de la información.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¿Cómo contribuye a la apertura gubernamental?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Promoviendo la participación ciudadana.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Descripción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 práctica pone a disposición de la ciudadanía información valiosa acerca de los Derechos Humanos, así como mecanismos para prevenir y erradicar la violencia en contra de las mujeres del municipio. Dicha información se difunde de manera permanente a través de dípticos, conferencias y talleres, contando actualmente con una “Defensoría de Equidad de Género y atención a mujeres víctimas de Violencia” que es la unidad administrativa responsable de dar continuidad a este tema. De igual forma se han realizado Conversatorios, empoderando y apoyando a las mujeres que lo requieran. La práctica cuenta con datos abiertos de las canalizaciones que se han realizado, los cuales se presentan en formato “CSV”. A fin de retroalimentar los contenidos difundidos, se levantan encuestas de satisfacción a las personas que reciben las capacitaciones y pláticas.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Arial" w:cs="Arial" w:eastAsia="Arial" w:hAnsi="Arial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-1137281</wp:posOffset>
          </wp:positionH>
          <wp:positionV relativeFrom="paragraph">
            <wp:posOffset>-1177286</wp:posOffset>
          </wp:positionV>
          <wp:extent cx="8210550" cy="2508250"/>
          <wp:effectExtent b="0" l="0" r="0" t="0"/>
          <wp:wrapNone/>
          <wp:docPr id="298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-949" l="0" r="0" t="45574"/>
                  <a:stretch>
                    <a:fillRect/>
                  </a:stretch>
                </pic:blipFill>
                <pic:spPr>
                  <a:xfrm>
                    <a:off x="0" y="0"/>
                    <a:ext cx="8210550" cy="2508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00" name="image1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.png"/>
                  <pic:cNvPicPr preferRelativeResize="0"/>
                </pic:nvPicPr>
                <pic:blipFill>
                  <a:blip r:embed="rId1"/>
                  <a:srcRect b="25360" l="27474" r="25000" t="5796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-1080131</wp:posOffset>
          </wp:positionH>
          <wp:positionV relativeFrom="paragraph">
            <wp:posOffset>-1315081</wp:posOffset>
          </wp:positionV>
          <wp:extent cx="7808595" cy="9436100"/>
          <wp:effectExtent b="0" l="0" r="0" t="0"/>
          <wp:wrapNone/>
          <wp:docPr id="297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0" l="0" r="0" t="6051"/>
                  <a:stretch>
                    <a:fillRect/>
                  </a:stretch>
                </pic:blipFill>
                <pic:spPr>
                  <a:xfrm rot="10800000">
                    <a:off x="0" y="0"/>
                    <a:ext cx="7808595" cy="9436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yperlink" Target="https://www.losreyeslapaz.gob.mx/proactiva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XvlLS14FgEAfeVGi2bv7KpvdvA==">CgMxLjAyCWguMzBqMHpsbDIJaC4xZm9iOXRlOAByITFTbnpnNWdXRnVMaG44MXFiSk9ERUpWWDU5VUl3bHNOdg==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