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910"/>
        <w:gridCol w:w="2265"/>
        <w:tblGridChange w:id="0">
          <w:tblGrid>
            <w:gridCol w:w="4905"/>
            <w:gridCol w:w="2910"/>
            <w:gridCol w:w="226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538132" cy="2397724"/>
                  <wp:effectExtent b="0" l="0" r="0" t="0"/>
                  <wp:docPr id="299" name="image3.png"/>
                  <a:graphic>
                    <a:graphicData uri="http://schemas.openxmlformats.org/drawingml/2006/picture">
                      <pic:pic>
                        <pic:nvPicPr>
                          <pic:cNvPr id="0" name="image3.png"/>
                          <pic:cNvPicPr preferRelativeResize="0"/>
                        </pic:nvPicPr>
                        <pic:blipFill>
                          <a:blip r:embed="rId7"/>
                          <a:srcRect b="20065" l="5415" r="52499" t="9415"/>
                          <a:stretch>
                            <a:fillRect/>
                          </a:stretch>
                        </pic:blipFill>
                        <pic:spPr>
                          <a:xfrm>
                            <a:off x="0" y="0"/>
                            <a:ext cx="2538132" cy="2397724"/>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Unidad de Igualdad de Género y Erradicación de la Violencia</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Secretaría General de Gobierno</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Coordinación de Planeación, Igualdad de Género y Apoyo Técnico</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rPr>
                <w:rFonts w:ascii="Palatino Linotype" w:cs="Palatino Linotype" w:eastAsia="Palatino Linotype" w:hAnsi="Palatino Linotype"/>
                <w:i w:val="0"/>
                <w:smallCaps w:val="0"/>
                <w:strike w:val="0"/>
                <w:color w:val="000000"/>
                <w:u w:val="none"/>
                <w:shd w:fill="auto" w:val="clear"/>
                <w:vertAlign w:val="baseline"/>
              </w:rPr>
            </w:pPr>
            <w:hyperlink r:id="rId8">
              <w:r w:rsidDel="00000000" w:rsidR="00000000" w:rsidRPr="00000000">
                <w:rPr>
                  <w:rFonts w:ascii="Palatino Linotype" w:cs="Palatino Linotype" w:eastAsia="Palatino Linotype" w:hAnsi="Palatino Linotype"/>
                  <w:color w:val="1155cc"/>
                  <w:u w:val="single"/>
                  <w:rtl w:val="0"/>
                </w:rPr>
                <w:t xml:space="preserve">https://unidaddegenerosgg.edomex.gob.mx/</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Estatal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Méx</w:t>
            </w:r>
            <w:r w:rsidDel="00000000" w:rsidR="00000000" w:rsidRPr="00000000">
              <w:rPr>
                <w:rFonts w:ascii="Palatino Linotype" w:cs="Palatino Linotype" w:eastAsia="Palatino Linotype" w:hAnsi="Palatino Linotype"/>
                <w:rtl w:val="0"/>
              </w:rPr>
              <w:t xml:space="preserve">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36</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878.325805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través de la página web institucional en el apartado de Transparencia Proactiva se creó un espacio llamado “Unidad de Igualdad de Género y Erradicación de la Violencia” misma que enlaza a la temática de programas internos con los temas de campañas, programas internos y estatales así como la difusión relacionados con la igualación de género y la erradicación de la violencia, que se pone a su disposición para su consulta.</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Difundir información de utilidad social, en materia de igualdad de género y erradicación de la violencia.</w:t>
            </w:r>
          </w:p>
          <w:p w:rsidR="00000000" w:rsidDel="00000000" w:rsidP="00000000" w:rsidRDefault="00000000" w:rsidRPr="00000000" w14:paraId="00000020">
            <w:pPr>
              <w:spacing w:after="0" w:lineRule="auto"/>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con la finalidad de que la población conozca de una manera ágil, práctica, escrita y visual, a través de un lenguaje claro y sencillo, temas relacionados con la igualdad de género y la erradicación de la violencia.</w:t>
            </w:r>
            <w:r w:rsidDel="00000000" w:rsidR="00000000" w:rsidRPr="00000000">
              <w:rPr>
                <w:rtl w:val="0"/>
              </w:rPr>
            </w:r>
          </w:p>
        </w:tc>
      </w:tr>
      <w:tr>
        <w:trPr>
          <w:cantSplit w:val="0"/>
          <w:trHeight w:val="75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4">
            <w:pPr>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Tener una sociedad informada</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9">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acceso a la información </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Observaciones:</w:t>
            </w:r>
            <w:r w:rsidDel="00000000" w:rsidR="00000000" w:rsidRPr="00000000">
              <w:rPr>
                <w:rtl w:val="0"/>
              </w:rPr>
            </w:r>
          </w:p>
          <w:p w:rsidR="00000000" w:rsidDel="00000000" w:rsidP="00000000" w:rsidRDefault="00000000" w:rsidRPr="00000000" w14:paraId="0000002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al no apreciarse el atributo de calidad de la información, como: datos abiertos. Así como la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1f1f1f"/>
                <w:highlight w:val="white"/>
                <w:rtl w:val="0"/>
              </w:rPr>
              <w:t xml:space="preserve">la participación ciudadana efectiva e informada en el proceso de publicación y difusión de información proactiva y efectos positivos generados a partir de la información difundida.</w:t>
            </w: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Recomendaciones:</w:t>
            </w:r>
          </w:p>
          <w:p w:rsidR="00000000" w:rsidDel="00000000" w:rsidP="00000000" w:rsidRDefault="00000000" w:rsidRPr="00000000" w14:paraId="0000002E">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Se sugiere al Sujeto Obligado atender las observaciones mencionadas y </w:t>
            </w:r>
            <w:r w:rsidDel="00000000" w:rsidR="00000000" w:rsidRPr="00000000">
              <w:rPr>
                <w:rFonts w:ascii="Palatino Linotype" w:cs="Palatino Linotype" w:eastAsia="Palatino Linotype" w:hAnsi="Palatino Linotype"/>
                <w:color w:val="1f1f1f"/>
                <w:highlight w:val="white"/>
                <w:rtl w:val="0"/>
              </w:rPr>
              <w:t xml:space="preserve">utilizar medios de difusión alternos a una página de internet, así como los efectos positivos generados a partir de la información difundida.</w:t>
            </w:r>
            <w:r w:rsidDel="00000000" w:rsidR="00000000" w:rsidRPr="00000000">
              <w:rPr>
                <w:rtl w:val="0"/>
              </w:rPr>
            </w:r>
          </w:p>
        </w:tc>
      </w:tr>
    </w:tbl>
    <w:p w:rsidR="00000000" w:rsidDel="00000000" w:rsidP="00000000" w:rsidRDefault="00000000" w:rsidRPr="00000000" w14:paraId="00000030">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1">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300"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1"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298"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unidaddegenerosgg.edomex.gob.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gPZ3MBtEZKwq5q1eMNSOAxOA==">CgMxLjAyCWguMzBqMHpsbDIJaC4xZm9iOXRlOAByITE3bk1DdU42YmMzSUVYaFBjWXpKYU54d3BmVkxzOFFuTw==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