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865"/>
        <w:gridCol w:w="2310"/>
        <w:tblGridChange w:id="0">
          <w:tblGrid>
            <w:gridCol w:w="4905"/>
            <w:gridCol w:w="2865"/>
            <w:gridCol w:w="2310"/>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886075" cy="1473799"/>
                  <wp:effectExtent b="0" l="0" r="0" t="0"/>
                  <wp:docPr id="300" name="image3.png"/>
                  <a:graphic>
                    <a:graphicData uri="http://schemas.openxmlformats.org/drawingml/2006/picture">
                      <pic:pic>
                        <pic:nvPicPr>
                          <pic:cNvPr id="0" name="image3.png"/>
                          <pic:cNvPicPr preferRelativeResize="0"/>
                        </pic:nvPicPr>
                        <pic:blipFill>
                          <a:blip r:embed="rId7"/>
                          <a:srcRect b="38141" l="47569" r="16315" t="30489"/>
                          <a:stretch>
                            <a:fillRect/>
                          </a:stretch>
                        </pic:blipFill>
                        <pic:spPr>
                          <a:xfrm>
                            <a:off x="0" y="0"/>
                            <a:ext cx="2886075" cy="147379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Atlas de Género del Estado de México</w:t>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Secretaría de las Mujeres</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General de Perspectiva de Género</w:t>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rPr>
                <w:rFonts w:ascii="Palatino Linotype" w:cs="Palatino Linotype" w:eastAsia="Palatino Linotype" w:hAnsi="Palatino Linotype"/>
                <w:b w:val="1"/>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https://atlasdegenero-semujeres.edomex.gob.mx/</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2019 </w:t>
            </w:r>
            <w:r w:rsidDel="00000000" w:rsidR="00000000" w:rsidRPr="00000000">
              <w:rPr>
                <w:rFonts w:ascii="Palatino Linotype" w:cs="Palatino Linotype" w:eastAsia="Palatino Linotype" w:hAnsi="Palatino Linotype"/>
                <w:rtl w:val="0"/>
              </w:rPr>
              <w:t xml:space="preserve">a la 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Estatal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Estado</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de México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100 </w:t>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w:t>
            </w:r>
            <w:r w:rsidDel="00000000" w:rsidR="00000000" w:rsidRPr="00000000">
              <w:rPr>
                <w:rFonts w:ascii="Palatino Linotype" w:cs="Palatino Linotype" w:eastAsia="Palatino Linotype" w:hAnsi="Palatino Linotype"/>
                <w:rtl w:val="0"/>
              </w:rPr>
              <w:t xml:space="preserve">s una herramienta estadística de gran utilidad para la ciudadanía mexiquense y para la construcción de políticas públicas basadas en evidencia, que instituciones gubernamentales, sociedad civil, sector privado y particulares dispongan de información estadística desagregada por sexo y municipio; que contribuya a la elaboración de estrategias de política pública que impulsen la integralidad y progresividad de cada uno de los derechos humanos de las mujeres y que reduzcan las violencias y desigualdades de género.</w:t>
            </w:r>
          </w:p>
        </w:tc>
      </w:tr>
      <w:tr>
        <w:trPr>
          <w:cantSplit w:val="0"/>
          <w:trHeight w:val="3054.5411376953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212529"/>
                <w:highlight w:val="white"/>
                <w:rtl w:val="0"/>
              </w:rPr>
              <w:t xml:space="preserve">B</w:t>
            </w:r>
            <w:r w:rsidDel="00000000" w:rsidR="00000000" w:rsidRPr="00000000">
              <w:rPr>
                <w:rFonts w:ascii="Palatino Linotype" w:cs="Palatino Linotype" w:eastAsia="Palatino Linotype" w:hAnsi="Palatino Linotype"/>
                <w:color w:val="212529"/>
                <w:highlight w:val="white"/>
                <w:rtl w:val="0"/>
              </w:rPr>
              <w:t xml:space="preserve">usca dar difusión a los datos estadísticos relativos a temas como: demografía, etnia, alfabetización, acceso a servicios de salud, educación, trabajo, hogar e hijas/os, maternidad, embarazo adolescente, aborto, pobreza, adultas mayores, justicia, participación política, violencia, mujeres en reclusión, mujeres y medio ambiente, entre otros.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ante la problemática de debilidad de métodos y sistemas de información presentes en las instituciones de gobierno, así como la falta de información desagregada por sexo que permita dar solución diferenciada a problemáticas diferenciadas.</w:t>
            </w:r>
          </w:p>
          <w:p w:rsidR="00000000" w:rsidDel="00000000" w:rsidP="00000000" w:rsidRDefault="00000000" w:rsidRPr="00000000" w14:paraId="00000022">
            <w:pPr>
              <w:jc w:val="both"/>
              <w:rPr>
                <w:rFonts w:ascii="Palatino Linotype" w:cs="Palatino Linotype" w:eastAsia="Palatino Linotype" w:hAnsi="Palatino Linotype"/>
              </w:rPr>
            </w:pPr>
            <w:r w:rsidDel="00000000" w:rsidR="00000000" w:rsidRPr="00000000">
              <w:rPr>
                <w:rtl w:val="0"/>
              </w:rPr>
            </w:r>
          </w:p>
        </w:tc>
      </w:tr>
      <w:tr>
        <w:trPr>
          <w:cantSplit w:val="0"/>
          <w:trHeight w:val="163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4">
            <w:pPr>
              <w:spacing w:line="240" w:lineRule="auto"/>
              <w:ind w:left="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w:t>
            </w:r>
            <w:r w:rsidDel="00000000" w:rsidR="00000000" w:rsidRPr="00000000">
              <w:rPr>
                <w:rFonts w:ascii="Palatino Linotype" w:cs="Palatino Linotype" w:eastAsia="Palatino Linotype" w:hAnsi="Palatino Linotype"/>
                <w:rtl w:val="0"/>
              </w:rPr>
              <w:t xml:space="preserve">ermite acercar a la sociedad mexiquense información estadística con perspectiva de género y derechos humanos. Identificar las problemáticas de las mujeres mexiquenses en un contexto de discriminaciones, desigualdades y violencias feminicidas y proteger y garantizar los derechos humanos de las mujeres mexiquenses.</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Sí, a través de una encuesta de satisfacción de la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9">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acceso a la información y a la participación ciudadana.</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B">
            <w:pPr>
              <w:jc w:val="both"/>
              <w:rPr>
                <w:rFonts w:ascii="Palatino Linotype" w:cs="Palatino Linotype" w:eastAsia="Palatino Linotype" w:hAnsi="Palatino Linotype"/>
                <w:i w:val="0"/>
                <w:smallCaps w:val="0"/>
                <w:strike w:val="0"/>
                <w:color w:val="000000"/>
                <w:sz w:val="20"/>
                <w:szCs w:val="20"/>
                <w:u w:val="none"/>
                <w:shd w:fill="auto" w:val="clear"/>
                <w:vertAlign w:val="baseline"/>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Esta práctica proporciona información estadística desagregada por sexo de temas específicos que evidencien las brechas de desigualdad existentes entre hombres y mujeres. Es resultado de un trabajo colaborativo con 32 instituciones del Gobierno del Estado de México, con el Poder Legislativo y el Judicial así como con la Universidad Autónoma del Estado de México. La recopilación y presentación de su información en datos abiertos en formato “CSV”, permite que los 175 indicadores puedan ser consultados y reutilizados sin necesidad de un software específico de lectura. Derivado de ello se puede apreciar un beneficio para la población objetivo, es decir, el sector femenino, con la elaboración de políticas públicas que impulsen la integralidad y progresividad de cada uno de sus derechos humanos que reduzcan las violencias y desigualdades de género. Además, esta práctica cuenta con un contador de visitas y anima la participación ciudadana mediante un apartado de evaluación de la misma. </w:t>
            </w:r>
            <w:r w:rsidDel="00000000" w:rsidR="00000000" w:rsidRPr="00000000">
              <w:rPr>
                <w:rtl w:val="0"/>
              </w:rPr>
            </w:r>
          </w:p>
        </w:tc>
      </w:tr>
    </w:tbl>
    <w:p w:rsidR="00000000" w:rsidDel="00000000" w:rsidP="00000000" w:rsidRDefault="00000000" w:rsidRPr="00000000" w14:paraId="0000002D">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E">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299"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1"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atlasdegenero-semujeres.edomex.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8gfnf8UcnAWTAs1Fgqu/eW3i9A==">CgMxLjAyCWguMzBqMHpsbDIJaC4zMGowemxsMgloLjFmb2I5dGU4AHIhMVdXeklsUFNyNW9LRWg5Skg2SnliTnhyUzhaN1R2aXNQ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