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D222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noProof/>
        </w:rPr>
        <w:drawing>
          <wp:anchor distT="114300" distB="114300" distL="114300" distR="114300" simplePos="0" relativeHeight="251658240" behindDoc="1" locked="0" layoutInCell="1" hidden="0" allowOverlap="1" wp14:anchorId="741DE883" wp14:editId="3A6DEF90">
            <wp:simplePos x="0" y="0"/>
            <wp:positionH relativeFrom="page">
              <wp:posOffset>0</wp:posOffset>
            </wp:positionH>
            <wp:positionV relativeFrom="page">
              <wp:posOffset>0</wp:posOffset>
            </wp:positionV>
            <wp:extent cx="7749540" cy="10038878"/>
            <wp:effectExtent l="0" t="0" r="0" b="0"/>
            <wp:wrapNone/>
            <wp:docPr id="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7749540" cy="10038878"/>
                    </a:xfrm>
                    <a:prstGeom prst="rect">
                      <a:avLst/>
                    </a:prstGeom>
                    <a:ln/>
                  </pic:spPr>
                </pic:pic>
              </a:graphicData>
            </a:graphic>
          </wp:anchor>
        </w:drawing>
      </w:r>
    </w:p>
    <w:p w14:paraId="65F53279" w14:textId="77777777" w:rsidR="00C038E7" w:rsidRDefault="00C038E7">
      <w:pPr>
        <w:rPr>
          <w:rFonts w:ascii="Palatino Linotype" w:eastAsia="Palatino Linotype" w:hAnsi="Palatino Linotype" w:cs="Palatino Linotype"/>
        </w:rPr>
        <w:sectPr w:rsidR="00C038E7">
          <w:headerReference w:type="default" r:id="rId9"/>
          <w:pgSz w:w="12240" w:h="15840"/>
          <w:pgMar w:top="1417" w:right="1701" w:bottom="3261" w:left="1701" w:header="708" w:footer="708" w:gutter="0"/>
          <w:pgNumType w:start="1"/>
          <w:cols w:space="720"/>
        </w:sectPr>
      </w:pPr>
    </w:p>
    <w:p w14:paraId="0A9E3E27" w14:textId="0FFE3E9A" w:rsidR="00C038E7" w:rsidRDefault="00C038E7">
      <w:pPr>
        <w:jc w:val="center"/>
        <w:rPr>
          <w:rFonts w:ascii="Arial Black" w:eastAsia="Arial Black" w:hAnsi="Arial Black" w:cs="Arial Black"/>
          <w:b/>
        </w:rPr>
      </w:pPr>
      <w:bookmarkStart w:id="0" w:name="_heading=h.30j0zll" w:colFirst="0" w:colLast="0"/>
      <w:bookmarkEnd w:id="0"/>
    </w:p>
    <w:p w14:paraId="73C30ABF" w14:textId="77777777" w:rsidR="00C038E7" w:rsidRDefault="0098153C">
      <w:pPr>
        <w:jc w:val="center"/>
        <w:rPr>
          <w:rFonts w:ascii="Arial Black" w:eastAsia="Arial Black" w:hAnsi="Arial Black" w:cs="Arial Black"/>
          <w:sz w:val="28"/>
          <w:szCs w:val="28"/>
        </w:rPr>
      </w:pPr>
      <w:r>
        <w:rPr>
          <w:rFonts w:ascii="Arial Black" w:eastAsia="Arial Black" w:hAnsi="Arial Black" w:cs="Arial Black"/>
          <w:b/>
          <w:sz w:val="28"/>
          <w:szCs w:val="28"/>
        </w:rPr>
        <w:t>Convocatoria para el reconocimiento de prácticas de Transparencia Proactiva 2022</w:t>
      </w:r>
    </w:p>
    <w:p w14:paraId="7FD12AA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El Instituto de Transparencia, Acceso a la Información y Protección de Datos Personales del Estado de México y Municipios (Infoem), ha llevado a cabo esfuerzos en materia de divulgación sobre Transparencia Proactiva a partir del 2020, en el marco de los trabajos impulsados por el Instituto Nacional de Transparencia, Acceso a la Información y Protección de Datos Personales (INAI) a través de la </w:t>
      </w:r>
      <w:r>
        <w:rPr>
          <w:rFonts w:ascii="Palatino Linotype" w:eastAsia="Palatino Linotype" w:hAnsi="Palatino Linotype" w:cs="Palatino Linotype"/>
          <w:i/>
        </w:rPr>
        <w:t>Ruta crítica para el acompañamiento e impulso de acciones relevantes en materia de Transparencia proactiva en el ámbito local</w:t>
      </w:r>
      <w:r>
        <w:rPr>
          <w:rFonts w:ascii="Palatino Linotype" w:eastAsia="Palatino Linotype" w:hAnsi="Palatino Linotype" w:cs="Palatino Linotype"/>
        </w:rPr>
        <w:t>, mismos que fueron difundidos en el seno del Sistema Nacional de Transparencia para que los Órganos Garantes de cada entidad pudieran replicar tal ejercicio.</w:t>
      </w:r>
    </w:p>
    <w:p w14:paraId="165D68EA" w14:textId="77777777"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Dichas acciones se vieron reflejadas en el mes de noviembre de 2021, con el 1er. Foro de arranque para las sensibilizaciones de Transparencia Proactiva con Sujetos Obligados del ámbito estatal, así como 5 Jornadas de sensibilización; y, posteriormente en el mes de febrero de 2022 el 2do. Foro de arranque para las sensibilizaciones de Transparencia Proactiva con Sujetos Obligados del ámbito municipal, así como 5 Jornadas de sensibilización para las nuevas personas responsables de las Unidades de Transparencia. </w:t>
      </w:r>
    </w:p>
    <w:p w14:paraId="188E8764" w14:textId="4C87DFBE"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Las diez sensibilizaciones tuvieron como objetivo difundir entre los servidores públicos habilitados el panorama general de las acciones a desarrollar para la implementación de ejercicios de Transparencia Proactiva, mismas que han tenido un impacto significativo en la construcción de información socialmente útil en la entidad. </w:t>
      </w:r>
    </w:p>
    <w:p w14:paraId="2EECCB84"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Además, con la impartición constante de los talleres que reciben los Sujetos Obligados para la identificación y análisis de información que pueda ser transformada en proactiva, se ha logrado posicionar en la agenda estatal y municipal la necesidad de redoblar los esfuerzos para ofrecer a la ciudadanía información que le sirva tanto para la toma de decisiones como para su involucramiento en los asuntos públicos.</w:t>
      </w:r>
    </w:p>
    <w:p w14:paraId="4D4845A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y con fundamento en el artículo 56 de la Ley General de Transparencia y Acceso a la Información Pública, el Capítulo III, Sección quinta, numerales vigésimo noveno, de los Lineamientos para Determinar los Catálogos y Publicación de Información de Interés Público; y para la Emisión y Evaluación de Políticas de Transparencia Proactiva (Lineamientos), artículo 70 de la Ley de Transparencia y Acceso a la Información Pública del Estado de México y Municipios, la política Novena de las Políticas de Transparencia Proactiva de Infoem y demás aplicables, este Instituto: </w:t>
      </w:r>
    </w:p>
    <w:p w14:paraId="68A58C3B" w14:textId="77777777" w:rsidR="00C038E7" w:rsidRDefault="00C038E7">
      <w:pPr>
        <w:jc w:val="both"/>
        <w:rPr>
          <w:rFonts w:ascii="Palatino Linotype" w:eastAsia="Palatino Linotype" w:hAnsi="Palatino Linotype" w:cs="Palatino Linotype"/>
          <w:b/>
          <w:color w:val="000000"/>
        </w:rPr>
      </w:pPr>
    </w:p>
    <w:p w14:paraId="3201AED7" w14:textId="406F7C3E" w:rsidR="00C038E7" w:rsidRDefault="00C038E7">
      <w:pPr>
        <w:jc w:val="center"/>
        <w:rPr>
          <w:rFonts w:ascii="Palatino Linotype" w:eastAsia="Palatino Linotype" w:hAnsi="Palatino Linotype" w:cs="Palatino Linotype"/>
          <w:b/>
        </w:rPr>
      </w:pPr>
    </w:p>
    <w:p w14:paraId="16896DA0" w14:textId="77777777" w:rsidR="00C21441" w:rsidRDefault="00C21441">
      <w:pPr>
        <w:jc w:val="center"/>
        <w:rPr>
          <w:rFonts w:ascii="Palatino Linotype" w:eastAsia="Palatino Linotype" w:hAnsi="Palatino Linotype" w:cs="Palatino Linotype"/>
          <w:b/>
          <w:color w:val="000000"/>
        </w:rPr>
      </w:pPr>
    </w:p>
    <w:p w14:paraId="1BFABA9D" w14:textId="77777777" w:rsidR="00C21441" w:rsidRDefault="00C21441">
      <w:pPr>
        <w:jc w:val="center"/>
        <w:rPr>
          <w:rFonts w:ascii="Palatino Linotype" w:eastAsia="Palatino Linotype" w:hAnsi="Palatino Linotype" w:cs="Palatino Linotype"/>
          <w:b/>
          <w:color w:val="000000"/>
        </w:rPr>
      </w:pPr>
    </w:p>
    <w:p w14:paraId="059D4E2B" w14:textId="77777777" w:rsidR="00C038E7" w:rsidRDefault="0098153C">
      <w:pPr>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CONVOCA</w:t>
      </w:r>
    </w:p>
    <w:p w14:paraId="7ECC75D9" w14:textId="34542ACD" w:rsidR="00C038E7" w:rsidRDefault="00C21441">
      <w:pPr>
        <w:jc w:val="both"/>
        <w:rPr>
          <w:rFonts w:ascii="Palatino Linotype" w:eastAsia="Palatino Linotype" w:hAnsi="Palatino Linotype" w:cs="Palatino Linotype"/>
        </w:rPr>
      </w:pPr>
      <w:r>
        <w:rPr>
          <w:rFonts w:ascii="Palatino Linotype" w:eastAsia="Palatino Linotype" w:hAnsi="Palatino Linotype" w:cs="Palatino Linotype"/>
        </w:rPr>
        <w:t>A</w:t>
      </w:r>
      <w:r w:rsidR="0098153C">
        <w:rPr>
          <w:rFonts w:ascii="Palatino Linotype" w:eastAsia="Palatino Linotype" w:hAnsi="Palatino Linotype" w:cs="Palatino Linotype"/>
        </w:rPr>
        <w:t xml:space="preserve"> los Sujetos Obligados del Estado de México a proponer acciones que puedan ser reconocidas como prácticas en materia de Transparencia Proactiva que hayan desarrollado, y que cumplan con lo establecido en el Capítulo III, Sección quinta, numeral trigésimo primero de los Lineamientos, de conformidad con el siguiente:</w:t>
      </w:r>
    </w:p>
    <w:p w14:paraId="04D208D0"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OBJETIVO</w:t>
      </w:r>
    </w:p>
    <w:p w14:paraId="08A8B42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Reconocer las iniciativas, prácticas y actividades que promueven la reutilización de la información que generan los Sujetos Obligados, considerando la demanda de la sociedad.</w:t>
      </w:r>
    </w:p>
    <w:p w14:paraId="6A7DD70A" w14:textId="77777777" w:rsidR="00FB72FF" w:rsidRDefault="00FB72FF">
      <w:pPr>
        <w:jc w:val="center"/>
        <w:rPr>
          <w:rFonts w:ascii="Palatino Linotype" w:eastAsia="Palatino Linotype" w:hAnsi="Palatino Linotype" w:cs="Palatino Linotype"/>
          <w:b/>
        </w:rPr>
      </w:pPr>
    </w:p>
    <w:p w14:paraId="6270F947"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ETAPAS DEL PROCESO DE PARTICIPACIÓN</w:t>
      </w:r>
    </w:p>
    <w:p w14:paraId="2317FBB3"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PRIMERA. DE LOS PARTICIPANTES.</w:t>
      </w:r>
      <w:r>
        <w:rPr>
          <w:rFonts w:ascii="Palatino Linotype" w:eastAsia="Palatino Linotype" w:hAnsi="Palatino Linotype" w:cs="Palatino Linotype"/>
          <w:b/>
          <w:color w:val="000000"/>
        </w:rPr>
        <w:t xml:space="preserve"> </w:t>
      </w:r>
    </w:p>
    <w:p w14:paraId="6A1FD2DF" w14:textId="77777777" w:rsidR="00C038E7" w:rsidRDefault="0098153C">
      <w:pPr>
        <w:spacing w:before="240" w:line="240" w:lineRule="auto"/>
        <w:jc w:val="both"/>
        <w:rPr>
          <w:rFonts w:ascii="Palatino Linotype" w:eastAsia="Palatino Linotype" w:hAnsi="Palatino Linotype" w:cs="Palatino Linotype"/>
        </w:rPr>
      </w:pPr>
      <w:r>
        <w:rPr>
          <w:rFonts w:ascii="Palatino Linotype" w:eastAsia="Palatino Linotype" w:hAnsi="Palatino Linotype" w:cs="Palatino Linotype"/>
        </w:rPr>
        <w:t>Podrán participar los Sujetos Obligados estatales y municipales del Estado de México.</w:t>
      </w:r>
    </w:p>
    <w:p w14:paraId="61E9B4D6" w14:textId="77777777" w:rsidR="00C038E7" w:rsidRDefault="0098153C">
      <w:pPr>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SEGUNDA. REQUISITOS DE LAS PRÁCTICAS DE TRANSPARENCIA PROACTIVA.</w:t>
      </w:r>
    </w:p>
    <w:p w14:paraId="5DCB714C" w14:textId="77777777" w:rsidR="00C038E7" w:rsidRDefault="0098153C">
      <w:pPr>
        <w:spacing w:before="240"/>
        <w:jc w:val="both"/>
        <w:rPr>
          <w:rFonts w:ascii="Palatino Linotype" w:eastAsia="Palatino Linotype" w:hAnsi="Palatino Linotype" w:cs="Palatino Linotype"/>
        </w:rPr>
      </w:pPr>
      <w:r>
        <w:rPr>
          <w:rFonts w:ascii="Palatino Linotype" w:eastAsia="Palatino Linotype" w:hAnsi="Palatino Linotype" w:cs="Palatino Linotype"/>
        </w:rPr>
        <w:t>Para ser contemplada como una práctica de Transparencia proactiva, se deberán tomar en cuenta los siguientes criterios:</w:t>
      </w:r>
    </w:p>
    <w:p w14:paraId="60C65E9A"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Procedimientos utilizados para la identificación de información útil;</w:t>
      </w:r>
    </w:p>
    <w:p w14:paraId="35282CA9"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Calidad de la información publicada; </w:t>
      </w:r>
    </w:p>
    <w:p w14:paraId="61462CC1"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La diversificación y el uso de medios alternativos, para la difusión de la información;</w:t>
      </w:r>
    </w:p>
    <w:p w14:paraId="5C2FCE64"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Consulta y/o reutilización de la información publicada</w:t>
      </w:r>
      <w:r>
        <w:rPr>
          <w:rFonts w:ascii="Palatino Linotype" w:eastAsia="Palatino Linotype" w:hAnsi="Palatino Linotype" w:cs="Palatino Linotype"/>
        </w:rPr>
        <w:t>;</w:t>
      </w:r>
      <w:r>
        <w:rPr>
          <w:rFonts w:ascii="Palatino Linotype" w:eastAsia="Palatino Linotype" w:hAnsi="Palatino Linotype" w:cs="Palatino Linotype"/>
          <w:color w:val="000000"/>
        </w:rPr>
        <w:t xml:space="preserve"> </w:t>
      </w:r>
    </w:p>
    <w:p w14:paraId="310DA9D8"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Participación ciudadana efectiva e informada durante el proceso de construcción de información</w:t>
      </w:r>
      <w:r>
        <w:rPr>
          <w:rFonts w:ascii="Palatino Linotype" w:eastAsia="Palatino Linotype" w:hAnsi="Palatino Linotype" w:cs="Palatino Linotype"/>
        </w:rPr>
        <w:t>, y</w:t>
      </w:r>
    </w:p>
    <w:p w14:paraId="7439A34D"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Los efectos positivos generados a partir de la información difundida.</w:t>
      </w:r>
    </w:p>
    <w:p w14:paraId="7F267A4D" w14:textId="77777777" w:rsidR="00C038E7" w:rsidRDefault="0098153C">
      <w:pPr>
        <w:spacing w:before="160"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TERCERA. DEL ENVÍO DE LAS PROPUESTAS.</w:t>
      </w:r>
    </w:p>
    <w:p w14:paraId="313F554A" w14:textId="77777777" w:rsidR="00C21441" w:rsidRDefault="0098153C">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propuestas podrán entregarse físicamente en las instalaciones del Instituto, sito en Calle de Pino Suárez sin número, actualmente Carretera Toluca-Ixtapan # 111, Colonia La Michoacana; Metepec Estado de México, C.P. 52166; o bien, vía correo electrónico a las </w:t>
      </w:r>
    </w:p>
    <w:p w14:paraId="5471C05B" w14:textId="77777777" w:rsidR="00C21441" w:rsidRDefault="00C21441">
      <w:pPr>
        <w:spacing w:after="0" w:line="240" w:lineRule="auto"/>
        <w:jc w:val="both"/>
        <w:rPr>
          <w:rFonts w:ascii="Palatino Linotype" w:eastAsia="Palatino Linotype" w:hAnsi="Palatino Linotype" w:cs="Palatino Linotype"/>
        </w:rPr>
      </w:pPr>
    </w:p>
    <w:p w14:paraId="2AED545A" w14:textId="77777777" w:rsidR="00C21441" w:rsidRDefault="00C21441">
      <w:pPr>
        <w:spacing w:after="0" w:line="240" w:lineRule="auto"/>
        <w:jc w:val="both"/>
        <w:rPr>
          <w:rFonts w:ascii="Palatino Linotype" w:eastAsia="Palatino Linotype" w:hAnsi="Palatino Linotype" w:cs="Palatino Linotype"/>
        </w:rPr>
      </w:pPr>
    </w:p>
    <w:p w14:paraId="6DC9CCBF" w14:textId="77777777" w:rsidR="00C21441" w:rsidRDefault="00C21441">
      <w:pPr>
        <w:spacing w:after="0" w:line="240" w:lineRule="auto"/>
        <w:jc w:val="both"/>
        <w:rPr>
          <w:rFonts w:ascii="Palatino Linotype" w:eastAsia="Palatino Linotype" w:hAnsi="Palatino Linotype" w:cs="Palatino Linotype"/>
        </w:rPr>
      </w:pPr>
    </w:p>
    <w:p w14:paraId="71C0A33C" w14:textId="77777777" w:rsidR="00C21441" w:rsidRDefault="00C21441">
      <w:pPr>
        <w:spacing w:after="0" w:line="240" w:lineRule="auto"/>
        <w:jc w:val="both"/>
        <w:rPr>
          <w:rFonts w:ascii="Palatino Linotype" w:eastAsia="Palatino Linotype" w:hAnsi="Palatino Linotype" w:cs="Palatino Linotype"/>
        </w:rPr>
      </w:pPr>
    </w:p>
    <w:p w14:paraId="06432BB6" w14:textId="77777777" w:rsidR="00C21441" w:rsidRDefault="00C21441">
      <w:pPr>
        <w:spacing w:after="0" w:line="240" w:lineRule="auto"/>
        <w:jc w:val="both"/>
        <w:rPr>
          <w:rFonts w:ascii="Palatino Linotype" w:eastAsia="Palatino Linotype" w:hAnsi="Palatino Linotype" w:cs="Palatino Linotype"/>
        </w:rPr>
      </w:pPr>
    </w:p>
    <w:p w14:paraId="59F0A2C8" w14:textId="77777777" w:rsidR="00C21441" w:rsidRDefault="00C21441">
      <w:pPr>
        <w:spacing w:after="0" w:line="240" w:lineRule="auto"/>
        <w:jc w:val="both"/>
        <w:rPr>
          <w:rFonts w:ascii="Palatino Linotype" w:eastAsia="Palatino Linotype" w:hAnsi="Palatino Linotype" w:cs="Palatino Linotype"/>
        </w:rPr>
      </w:pPr>
    </w:p>
    <w:p w14:paraId="0515AEC4" w14:textId="77777777" w:rsidR="00C21441" w:rsidRDefault="00C21441">
      <w:pPr>
        <w:spacing w:after="0" w:line="240" w:lineRule="auto"/>
        <w:jc w:val="both"/>
        <w:rPr>
          <w:rFonts w:ascii="Palatino Linotype" w:eastAsia="Palatino Linotype" w:hAnsi="Palatino Linotype" w:cs="Palatino Linotype"/>
        </w:rPr>
      </w:pPr>
    </w:p>
    <w:p w14:paraId="022ED61C" w14:textId="33DC6F31" w:rsidR="00C038E7" w:rsidRDefault="00C21441">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Siguientes</w:t>
      </w:r>
      <w:r w:rsidR="0098153C">
        <w:rPr>
          <w:rFonts w:ascii="Palatino Linotype" w:eastAsia="Palatino Linotype" w:hAnsi="Palatino Linotype" w:cs="Palatino Linotype"/>
        </w:rPr>
        <w:t xml:space="preserve"> direcciones: </w:t>
      </w:r>
      <w:hyperlink r:id="rId10">
        <w:r w:rsidR="0098153C">
          <w:rPr>
            <w:rFonts w:ascii="Palatino Linotype" w:eastAsia="Palatino Linotype" w:hAnsi="Palatino Linotype" w:cs="Palatino Linotype"/>
            <w:b/>
            <w:color w:val="1155CC"/>
            <w:u w:val="single"/>
          </w:rPr>
          <w:t>priscila.gomez@infoem.org.mx</w:t>
        </w:r>
      </w:hyperlink>
      <w:r w:rsidR="0098153C">
        <w:rPr>
          <w:rFonts w:ascii="Palatino Linotype" w:eastAsia="Palatino Linotype" w:hAnsi="Palatino Linotype" w:cs="Palatino Linotype"/>
        </w:rPr>
        <w:t xml:space="preserve">  o </w:t>
      </w:r>
      <w:hyperlink r:id="rId11">
        <w:r w:rsidR="0098153C">
          <w:rPr>
            <w:rFonts w:ascii="Palatino Linotype" w:eastAsia="Palatino Linotype" w:hAnsi="Palatino Linotype" w:cs="Palatino Linotype"/>
            <w:b/>
            <w:color w:val="0563C1"/>
            <w:u w:val="single"/>
          </w:rPr>
          <w:t>adriana.cardenas@infoem.org.mx</w:t>
        </w:r>
      </w:hyperlink>
      <w:r w:rsidR="0098153C">
        <w:rPr>
          <w:rFonts w:ascii="Palatino Linotype" w:eastAsia="Palatino Linotype" w:hAnsi="Palatino Linotype" w:cs="Palatino Linotype"/>
        </w:rPr>
        <w:t xml:space="preserve">. </w:t>
      </w:r>
    </w:p>
    <w:p w14:paraId="59D8A6A5" w14:textId="77777777" w:rsidR="00C038E7" w:rsidRDefault="00C038E7">
      <w:pPr>
        <w:spacing w:after="80" w:line="240" w:lineRule="auto"/>
        <w:jc w:val="both"/>
        <w:rPr>
          <w:rFonts w:ascii="Palatino Linotype" w:eastAsia="Palatino Linotype" w:hAnsi="Palatino Linotype" w:cs="Palatino Linotype"/>
          <w:b/>
        </w:rPr>
      </w:pPr>
    </w:p>
    <w:p w14:paraId="677DE3CE" w14:textId="7DF1CDC2" w:rsidR="00C038E7" w:rsidRDefault="0098153C">
      <w:pPr>
        <w:spacing w:before="80"/>
        <w:jc w:val="both"/>
        <w:rPr>
          <w:rFonts w:ascii="Palatino Linotype" w:eastAsia="Palatino Linotype" w:hAnsi="Palatino Linotype" w:cs="Palatino Linotype"/>
        </w:rPr>
      </w:pPr>
      <w:r>
        <w:rPr>
          <w:rFonts w:ascii="Palatino Linotype" w:eastAsia="Palatino Linotype" w:hAnsi="Palatino Linotype" w:cs="Palatino Linotype"/>
        </w:rPr>
        <w:t xml:space="preserve">En ambas modalidades, se remitirá el formulario que se anexa a esta convocatoria con la información correspondiente y los soportes documentales de la práctica que sometan al proceso de evaluación, preferentemente en formato de datos abiertos. </w:t>
      </w:r>
    </w:p>
    <w:p w14:paraId="63993AD6"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El plazo de envío y recepción de propuestas se abre con la publicación de la presente convocatoria y concluye el día </w:t>
      </w:r>
      <w:r>
        <w:rPr>
          <w:rFonts w:ascii="Palatino Linotype" w:eastAsia="Palatino Linotype" w:hAnsi="Palatino Linotype" w:cs="Palatino Linotype"/>
          <w:b/>
        </w:rPr>
        <w:t>30 –treinta- de junio de dos mil veintidós.</w:t>
      </w:r>
    </w:p>
    <w:p w14:paraId="435C566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CUARTA. DEL PROCESO DE EVALUACIÓN</w:t>
      </w:r>
    </w:p>
    <w:p w14:paraId="486C003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La Dirección General de Transparencia, Acceso a la Información Pública y Gobierno Abierto, de conformidad con los Criterios de Evaluación de las Políticas de Transparencia Proactiva emitidos por el Infoem, verificará que las propuestas reúnan los requisitos señalados en esta convocatoria y en la normatividad correspondiente. </w:t>
      </w:r>
    </w:p>
    <w:p w14:paraId="72502FE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QUINTA. DEL JURADO CALIFICADOR </w:t>
      </w:r>
    </w:p>
    <w:p w14:paraId="094B153A" w14:textId="65515290"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Se integrará por el Titular de la Unidad de Investigación, así como por las personas Titulares de la Dirección General de Transparencia, Acceso a la Información Pública y Gobierno Abierto y de la Dirección </w:t>
      </w:r>
      <w:r w:rsidR="00532BD7">
        <w:rPr>
          <w:rFonts w:ascii="Palatino Linotype" w:eastAsia="Palatino Linotype" w:hAnsi="Palatino Linotype" w:cs="Palatino Linotype"/>
          <w:highlight w:val="white"/>
        </w:rPr>
        <w:t>General Jurídica</w:t>
      </w:r>
      <w:r>
        <w:rPr>
          <w:rFonts w:ascii="Palatino Linotype" w:eastAsia="Palatino Linotype" w:hAnsi="Palatino Linotype" w:cs="Palatino Linotype"/>
          <w:highlight w:val="white"/>
        </w:rPr>
        <w:t xml:space="preserve"> y Verificación, la Dirección General de Capacitación y Certificación y la Dirección de Archivo, todas de este Instituto.</w:t>
      </w:r>
    </w:p>
    <w:p w14:paraId="207A173B" w14:textId="38BB06EA"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El Jurado Calificador determinará, </w:t>
      </w:r>
      <w:r w:rsidR="00532BD7">
        <w:rPr>
          <w:rFonts w:ascii="Palatino Linotype" w:eastAsia="Palatino Linotype" w:hAnsi="Palatino Linotype" w:cs="Palatino Linotype"/>
        </w:rPr>
        <w:t>de acuerdo con</w:t>
      </w:r>
      <w:r>
        <w:rPr>
          <w:rFonts w:ascii="Palatino Linotype" w:eastAsia="Palatino Linotype" w:hAnsi="Palatino Linotype" w:cs="Palatino Linotype"/>
        </w:rPr>
        <w:t xml:space="preserve"> la selección que haya hecho la Dirección General de Transparencia, Acceso a la Información Pública y Gobierno Abierto, las prácticas que serán acreedoras al reconocimiento de Transparencia Proactiva.</w:t>
      </w:r>
      <w:r>
        <w:rPr>
          <w:rFonts w:ascii="Palatino Linotype" w:eastAsia="Palatino Linotype" w:hAnsi="Palatino Linotype" w:cs="Palatino Linotype"/>
          <w:b/>
          <w:color w:val="000000"/>
        </w:rPr>
        <w:t xml:space="preserve"> </w:t>
      </w:r>
    </w:p>
    <w:p w14:paraId="06D9FF04"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El Jurado Calificador resolverá todo lo no previsto en la presente convocatoria.</w:t>
      </w:r>
    </w:p>
    <w:p w14:paraId="7418E1FD" w14:textId="77777777" w:rsidR="00C038E7" w:rsidRDefault="0098153C">
      <w:pPr>
        <w:widowControl w:val="0"/>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SEXTA. DE LOS RESULTADOS DE LA EVALUACIÓN</w:t>
      </w:r>
    </w:p>
    <w:p w14:paraId="79A2A72F" w14:textId="77777777" w:rsidR="00C038E7" w:rsidRDefault="0098153C">
      <w:pPr>
        <w:widowControl w:val="0"/>
        <w:spacing w:before="24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dictámenes del jurado serán definitivos e inapelables y se darán a conocer el </w:t>
      </w:r>
      <w:r>
        <w:rPr>
          <w:rFonts w:ascii="Palatino Linotype" w:eastAsia="Palatino Linotype" w:hAnsi="Palatino Linotype" w:cs="Palatino Linotype"/>
          <w:b/>
        </w:rPr>
        <w:t xml:space="preserve">19 –diecinueve de agosto del año dos mil veintidós, </w:t>
      </w:r>
      <w:r>
        <w:rPr>
          <w:rFonts w:ascii="Palatino Linotype" w:eastAsia="Palatino Linotype" w:hAnsi="Palatino Linotype" w:cs="Palatino Linotype"/>
        </w:rPr>
        <w:t xml:space="preserve">a través de medio electrónicos. </w:t>
      </w:r>
    </w:p>
    <w:p w14:paraId="6FF4B513" w14:textId="77777777" w:rsidR="00C038E7" w:rsidRDefault="0098153C">
      <w:pPr>
        <w:spacing w:before="240"/>
        <w:jc w:val="both"/>
        <w:rPr>
          <w:rFonts w:ascii="Palatino Linotype" w:eastAsia="Palatino Linotype" w:hAnsi="Palatino Linotype" w:cs="Palatino Linotype"/>
        </w:rPr>
      </w:pPr>
      <w:r>
        <w:rPr>
          <w:rFonts w:ascii="Palatino Linotype" w:eastAsia="Palatino Linotype" w:hAnsi="Palatino Linotype" w:cs="Palatino Linotype"/>
        </w:rPr>
        <w:t xml:space="preserve">Posterior a la evaluación realizada, en términos de lo establecido en el Anexo 2 de los Lineamientos, los Sujetos Obligados podrán conocer los motivos por los cuales se considera </w:t>
      </w:r>
      <w:r>
        <w:rPr>
          <w:rFonts w:ascii="Palatino Linotype" w:eastAsia="Palatino Linotype" w:hAnsi="Palatino Linotype" w:cs="Palatino Linotype"/>
          <w:b/>
        </w:rPr>
        <w:t>procedente o no</w:t>
      </w:r>
      <w:r>
        <w:rPr>
          <w:rFonts w:ascii="Palatino Linotype" w:eastAsia="Palatino Linotype" w:hAnsi="Palatino Linotype" w:cs="Palatino Linotype"/>
        </w:rPr>
        <w:t>, el reconocimiento de prácticas de Transparencia Proactiva mismo que, en caso de ser favorable, tendrá una vigencia de 12 meses.</w:t>
      </w:r>
    </w:p>
    <w:p w14:paraId="7FA1BF4C" w14:textId="77777777" w:rsidR="00C21441" w:rsidRDefault="00C21441">
      <w:pPr>
        <w:jc w:val="both"/>
        <w:rPr>
          <w:rFonts w:ascii="Palatino Linotype" w:eastAsia="Palatino Linotype" w:hAnsi="Palatino Linotype" w:cs="Palatino Linotype"/>
          <w:b/>
        </w:rPr>
      </w:pPr>
    </w:p>
    <w:p w14:paraId="7B34D558" w14:textId="77777777" w:rsidR="00C21441" w:rsidRDefault="00C21441">
      <w:pPr>
        <w:jc w:val="both"/>
        <w:rPr>
          <w:rFonts w:ascii="Palatino Linotype" w:eastAsia="Palatino Linotype" w:hAnsi="Palatino Linotype" w:cs="Palatino Linotype"/>
          <w:b/>
        </w:rPr>
      </w:pPr>
    </w:p>
    <w:p w14:paraId="34E99239" w14:textId="77777777" w:rsidR="00C21441" w:rsidRDefault="00C21441">
      <w:pPr>
        <w:jc w:val="both"/>
        <w:rPr>
          <w:rFonts w:ascii="Palatino Linotype" w:eastAsia="Palatino Linotype" w:hAnsi="Palatino Linotype" w:cs="Palatino Linotype"/>
          <w:b/>
        </w:rPr>
      </w:pPr>
    </w:p>
    <w:p w14:paraId="7F9B54EB" w14:textId="77777777" w:rsidR="00C21441" w:rsidRDefault="00C21441">
      <w:pPr>
        <w:jc w:val="both"/>
        <w:rPr>
          <w:rFonts w:ascii="Palatino Linotype" w:eastAsia="Palatino Linotype" w:hAnsi="Palatino Linotype" w:cs="Palatino Linotype"/>
          <w:b/>
        </w:rPr>
      </w:pPr>
    </w:p>
    <w:p w14:paraId="19D3959D"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b/>
        </w:rPr>
        <w:t>SÉPTIMA. CONTACTO</w:t>
      </w:r>
    </w:p>
    <w:p w14:paraId="7E658980" w14:textId="7A05097C"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Para cualquier duda o aclaración podrán dirigirse al correo de la Dirección General de Transparencia, Acceso a la Información Pública y Gobierno Abierto. </w:t>
      </w:r>
    </w:p>
    <w:p w14:paraId="1858F3DB" w14:textId="77777777" w:rsidR="00C038E7" w:rsidRDefault="0098153C">
      <w:pPr>
        <w:rPr>
          <w:rFonts w:ascii="Palatino Linotype" w:eastAsia="Palatino Linotype" w:hAnsi="Palatino Linotype" w:cs="Palatino Linotype"/>
          <w:b/>
        </w:rPr>
      </w:pPr>
      <w:r>
        <w:br w:type="page"/>
      </w:r>
    </w:p>
    <w:p w14:paraId="278FD1E1" w14:textId="5F37E24F" w:rsidR="00C038E7" w:rsidRDefault="0098153C">
      <w:pPr>
        <w:jc w:val="center"/>
        <w:rPr>
          <w:rFonts w:ascii="Palatino Linotype" w:eastAsia="Palatino Linotype" w:hAnsi="Palatino Linotype" w:cs="Palatino Linotype"/>
        </w:rPr>
      </w:pPr>
      <w:r>
        <w:rPr>
          <w:rFonts w:ascii="Palatino Linotype" w:eastAsia="Palatino Linotype" w:hAnsi="Palatino Linotype" w:cs="Palatino Linotype"/>
          <w:b/>
        </w:rPr>
        <w:lastRenderedPageBreak/>
        <w:t>FORMULARIO</w:t>
      </w:r>
    </w:p>
    <w:p w14:paraId="53737CDA" w14:textId="77777777" w:rsidR="00C038E7" w:rsidRDefault="0098153C">
      <w:pPr>
        <w:ind w:left="720" w:hanging="720"/>
        <w:jc w:val="center"/>
        <w:rPr>
          <w:rFonts w:ascii="Palatino Linotype" w:eastAsia="Palatino Linotype" w:hAnsi="Palatino Linotype" w:cs="Palatino Linotype"/>
          <w:b/>
        </w:rPr>
      </w:pPr>
      <w:r>
        <w:rPr>
          <w:rFonts w:ascii="Palatino Linotype" w:eastAsia="Palatino Linotype" w:hAnsi="Palatino Linotype" w:cs="Palatino Linotype"/>
          <w:b/>
        </w:rPr>
        <w:t>DATOS GENERALES DE LA PRÁCTICA DE TRANSPARENCIA PROACTIVA</w:t>
      </w:r>
    </w:p>
    <w:tbl>
      <w:tblPr>
        <w:tblStyle w:val="afff7"/>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C038E7" w14:paraId="1D98D80B"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89A86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Nombre de la práctica de Transparencia Proactiva:</w:t>
            </w:r>
          </w:p>
        </w:tc>
        <w:tc>
          <w:tcPr>
            <w:tcW w:w="1140" w:type="dxa"/>
            <w:tcBorders>
              <w:top w:val="single" w:sz="4" w:space="0" w:color="000000"/>
              <w:left w:val="single" w:sz="4" w:space="0" w:color="000000"/>
              <w:bottom w:val="single" w:sz="4" w:space="0" w:color="000000"/>
              <w:right w:val="nil"/>
            </w:tcBorders>
          </w:tcPr>
          <w:p w14:paraId="0C0EAF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vAlign w:val="center"/>
          </w:tcPr>
          <w:p w14:paraId="2A731FD4" w14:textId="77777777" w:rsidR="00C038E7" w:rsidRDefault="00C038E7">
            <w:pPr>
              <w:rPr>
                <w:rFonts w:ascii="Palatino Linotype" w:eastAsia="Palatino Linotype" w:hAnsi="Palatino Linotype" w:cs="Palatino Linotype"/>
              </w:rPr>
            </w:pPr>
          </w:p>
        </w:tc>
      </w:tr>
      <w:tr w:rsidR="00C038E7" w14:paraId="19959A28" w14:textId="77777777" w:rsidTr="00463775">
        <w:trPr>
          <w:trHeight w:val="57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4D12D"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Nombre del Sujeto Obligado que implementó la práctica: </w:t>
            </w:r>
          </w:p>
        </w:tc>
        <w:tc>
          <w:tcPr>
            <w:tcW w:w="1140" w:type="dxa"/>
            <w:tcBorders>
              <w:top w:val="single" w:sz="4" w:space="0" w:color="000000"/>
              <w:left w:val="single" w:sz="4" w:space="0" w:color="000000"/>
              <w:bottom w:val="single" w:sz="4" w:space="0" w:color="000000"/>
              <w:right w:val="nil"/>
            </w:tcBorders>
          </w:tcPr>
          <w:p w14:paraId="4CF9612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1610B251" w14:textId="77777777" w:rsidR="00C038E7" w:rsidRDefault="00C038E7">
            <w:pPr>
              <w:rPr>
                <w:rFonts w:ascii="Palatino Linotype" w:eastAsia="Palatino Linotype" w:hAnsi="Palatino Linotype" w:cs="Palatino Linotype"/>
              </w:rPr>
            </w:pPr>
          </w:p>
        </w:tc>
      </w:tr>
      <w:tr w:rsidR="00C038E7" w14:paraId="1C5AFFA4" w14:textId="77777777">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7A402"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Tipo de Sujeto Obligado (Poder Ejecutivo, Poder Legislativo, Poder Judicial, Organismo Autónomo; Partido Político, Sindicato, etc.):</w:t>
            </w:r>
          </w:p>
        </w:tc>
        <w:tc>
          <w:tcPr>
            <w:tcW w:w="1140" w:type="dxa"/>
            <w:tcBorders>
              <w:top w:val="single" w:sz="4" w:space="0" w:color="000000"/>
              <w:left w:val="single" w:sz="4" w:space="0" w:color="000000"/>
              <w:bottom w:val="single" w:sz="4" w:space="0" w:color="000000"/>
              <w:right w:val="nil"/>
            </w:tcBorders>
            <w:vAlign w:val="center"/>
          </w:tcPr>
          <w:p w14:paraId="266BB26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0CA7CC73" w14:textId="77777777" w:rsidR="00C038E7" w:rsidRDefault="00C038E7">
            <w:pPr>
              <w:rPr>
                <w:rFonts w:ascii="Palatino Linotype" w:eastAsia="Palatino Linotype" w:hAnsi="Palatino Linotype" w:cs="Palatino Linotype"/>
              </w:rPr>
            </w:pPr>
          </w:p>
        </w:tc>
      </w:tr>
      <w:tr w:rsidR="00C038E7" w14:paraId="056D3F93" w14:textId="77777777">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0E0254"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Área responsable de la práctica de Transparencia Proactiva:</w:t>
            </w:r>
          </w:p>
        </w:tc>
        <w:tc>
          <w:tcPr>
            <w:tcW w:w="1140" w:type="dxa"/>
            <w:tcBorders>
              <w:top w:val="single" w:sz="4" w:space="0" w:color="000000"/>
              <w:left w:val="single" w:sz="4" w:space="0" w:color="000000"/>
              <w:bottom w:val="single" w:sz="4" w:space="0" w:color="000000"/>
              <w:right w:val="nil"/>
            </w:tcBorders>
          </w:tcPr>
          <w:p w14:paraId="367C42D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581DAC71" w14:textId="77777777" w:rsidR="00C038E7" w:rsidRDefault="00C038E7">
            <w:pPr>
              <w:rPr>
                <w:rFonts w:ascii="Palatino Linotype" w:eastAsia="Palatino Linotype" w:hAnsi="Palatino Linotype" w:cs="Palatino Linotype"/>
              </w:rPr>
            </w:pPr>
          </w:p>
        </w:tc>
      </w:tr>
      <w:tr w:rsidR="00C038E7" w14:paraId="1D258DA4" w14:textId="77777777" w:rsidTr="00463775">
        <w:trPr>
          <w:trHeight w:val="54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C99AF"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Nombre del Titular de la Unidad de Transparencia del Sujeto Obligado:</w:t>
            </w:r>
          </w:p>
        </w:tc>
        <w:tc>
          <w:tcPr>
            <w:tcW w:w="1140" w:type="dxa"/>
            <w:tcBorders>
              <w:top w:val="single" w:sz="4" w:space="0" w:color="000000"/>
              <w:left w:val="single" w:sz="4" w:space="0" w:color="000000"/>
              <w:bottom w:val="single" w:sz="4" w:space="0" w:color="000000"/>
              <w:right w:val="nil"/>
            </w:tcBorders>
          </w:tcPr>
          <w:p w14:paraId="091099A8" w14:textId="77777777" w:rsidR="00C038E7" w:rsidRDefault="00C038E7">
            <w:pPr>
              <w:rPr>
                <w:rFonts w:ascii="Palatino Linotype" w:eastAsia="Palatino Linotype" w:hAnsi="Palatino Linotype" w:cs="Palatino Linotype"/>
              </w:rPr>
            </w:pPr>
          </w:p>
        </w:tc>
        <w:tc>
          <w:tcPr>
            <w:tcW w:w="3615" w:type="dxa"/>
            <w:gridSpan w:val="3"/>
            <w:tcBorders>
              <w:top w:val="single" w:sz="4" w:space="0" w:color="000000"/>
              <w:left w:val="nil"/>
              <w:bottom w:val="single" w:sz="4" w:space="0" w:color="000000"/>
              <w:right w:val="single" w:sz="4" w:space="0" w:color="000000"/>
            </w:tcBorders>
          </w:tcPr>
          <w:p w14:paraId="5CE375A8" w14:textId="77777777" w:rsidR="00C038E7" w:rsidRDefault="00C038E7">
            <w:pPr>
              <w:rPr>
                <w:rFonts w:ascii="Palatino Linotype" w:eastAsia="Palatino Linotype" w:hAnsi="Palatino Linotype" w:cs="Palatino Linotype"/>
              </w:rPr>
            </w:pPr>
          </w:p>
        </w:tc>
      </w:tr>
      <w:tr w:rsidR="00C038E7" w14:paraId="52FB48EA"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B79DB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14:paraId="532AB7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tcPr>
          <w:p w14:paraId="28D03A9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63B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320" w:type="dxa"/>
            <w:tcBorders>
              <w:top w:val="single" w:sz="4" w:space="0" w:color="000000"/>
              <w:left w:val="single" w:sz="4" w:space="0" w:color="000000"/>
              <w:bottom w:val="single" w:sz="4" w:space="0" w:color="000000"/>
              <w:right w:val="single" w:sz="4" w:space="0" w:color="000000"/>
            </w:tcBorders>
          </w:tcPr>
          <w:p w14:paraId="2836A24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0D2926C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7EC17E1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CARACTERÍSTICAS DE LA PRÁCTICA: </w:t>
      </w:r>
    </w:p>
    <w:p w14:paraId="600F95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Mencione el año en el que surgió la práctica y si se encuentra vigente: </w:t>
      </w:r>
    </w:p>
    <w:p w14:paraId="50DA77D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________________________________________________________________________________________________________________________________________________________________</w:t>
      </w:r>
    </w:p>
    <w:p w14:paraId="6834A8E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sintetizada cuál es el objetivo de la práctica de Transparencia Proactiva: </w:t>
      </w:r>
    </w:p>
    <w:p w14:paraId="473FB2E7"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BF28B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breve cómo funciona la práctica de Transparencia Proactiva:  </w:t>
      </w:r>
    </w:p>
    <w:p w14:paraId="4D8A351F" w14:textId="74DF5C7B"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BC2E9" w14:textId="77777777" w:rsidR="00463775" w:rsidRDefault="00463775">
      <w:pPr>
        <w:jc w:val="both"/>
        <w:rPr>
          <w:rFonts w:ascii="Palatino Linotype" w:eastAsia="Palatino Linotype" w:hAnsi="Palatino Linotype" w:cs="Palatino Linotype"/>
        </w:rPr>
      </w:pPr>
    </w:p>
    <w:p w14:paraId="7D127125" w14:textId="77777777" w:rsidR="00463775" w:rsidRDefault="00463775">
      <w:pPr>
        <w:jc w:val="both"/>
        <w:rPr>
          <w:rFonts w:ascii="Palatino Linotype" w:eastAsia="Palatino Linotype" w:hAnsi="Palatino Linotype" w:cs="Palatino Linotype"/>
        </w:rPr>
      </w:pPr>
    </w:p>
    <w:p w14:paraId="478B8277" w14:textId="77777777" w:rsidR="00463775" w:rsidRDefault="00463775">
      <w:pPr>
        <w:jc w:val="both"/>
        <w:rPr>
          <w:rFonts w:ascii="Palatino Linotype" w:eastAsia="Palatino Linotype" w:hAnsi="Palatino Linotype" w:cs="Palatino Linotype"/>
        </w:rPr>
      </w:pPr>
    </w:p>
    <w:p w14:paraId="4A24C01A" w14:textId="1DDDC0BD"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Señale de forma breve qué información fue publicada como parte de la práctica: </w:t>
      </w:r>
    </w:p>
    <w:p w14:paraId="7EEA771D" w14:textId="4E18E9F8"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3E8934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Describa brevemente el motivo por el que surgió la práctica:  </w:t>
      </w:r>
    </w:p>
    <w:p w14:paraId="0C674C30" w14:textId="2CD4A7A9"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279C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Enuncie de forma breve los beneficios generados a partir de la implementación de la práctica: </w:t>
      </w:r>
    </w:p>
    <w:p w14:paraId="18674EF8" w14:textId="7530CCB1"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D3B10" w14:textId="77777777" w:rsidR="00C038E7" w:rsidRDefault="00C038E7">
      <w:pPr>
        <w:rPr>
          <w:rFonts w:ascii="Palatino Linotype" w:eastAsia="Palatino Linotype" w:hAnsi="Palatino Linotype" w:cs="Palatino Linotype"/>
        </w:rPr>
      </w:pPr>
    </w:p>
    <w:p w14:paraId="47AC70FC" w14:textId="77777777" w:rsidR="00FB72FF" w:rsidRDefault="00FB72FF">
      <w:pPr>
        <w:rPr>
          <w:rFonts w:ascii="Palatino Linotype" w:eastAsia="Palatino Linotype" w:hAnsi="Palatino Linotype" w:cs="Palatino Linotype"/>
        </w:rPr>
      </w:pPr>
    </w:p>
    <w:tbl>
      <w:tblPr>
        <w:tblStyle w:val="afff8"/>
        <w:tblW w:w="9983" w:type="dxa"/>
        <w:jc w:val="center"/>
        <w:tblInd w:w="0" w:type="dxa"/>
        <w:tblLayout w:type="fixed"/>
        <w:tblLook w:val="0400" w:firstRow="0" w:lastRow="0" w:firstColumn="0" w:lastColumn="0" w:noHBand="0" w:noVBand="1"/>
      </w:tblPr>
      <w:tblGrid>
        <w:gridCol w:w="2160"/>
        <w:gridCol w:w="2243"/>
        <w:gridCol w:w="2970"/>
        <w:gridCol w:w="2610"/>
      </w:tblGrid>
      <w:tr w:rsidR="00C038E7" w14:paraId="36F43193" w14:textId="77777777">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3DFACC8"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Indique el o los objetivos de la práctica: </w:t>
            </w:r>
          </w:p>
        </w:tc>
      </w:tr>
      <w:tr w:rsidR="00C038E7" w14:paraId="164F02C5" w14:textId="77777777" w:rsidTr="00FB72FF">
        <w:trPr>
          <w:trHeight w:val="1343"/>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1EA1BA"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2F47CC"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73E20DCF"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8C0F3" w14:textId="77777777" w:rsidR="00C038E7" w:rsidRDefault="0098153C">
            <w:pPr>
              <w:ind w:left="-566"/>
              <w:jc w:val="center"/>
              <w:rPr>
                <w:rFonts w:ascii="Palatino Linotype" w:eastAsia="Palatino Linotype" w:hAnsi="Palatino Linotype" w:cs="Palatino Linotype"/>
              </w:rPr>
            </w:pPr>
            <w:r>
              <w:rPr>
                <w:rFonts w:ascii="Palatino Linotype" w:eastAsia="Palatino Linotype" w:hAnsi="Palatino Linotype" w:cs="Palatino Linotype"/>
              </w:rPr>
              <w:t>Detonar la rendición de cuentas efectiva</w:t>
            </w:r>
          </w:p>
        </w:tc>
      </w:tr>
      <w:tr w:rsidR="00C038E7" w14:paraId="4381C5E9" w14:textId="77777777" w:rsidTr="00463775">
        <w:trPr>
          <w:trHeight w:val="722"/>
          <w:jc w:val="center"/>
        </w:trPr>
        <w:tc>
          <w:tcPr>
            <w:tcW w:w="2160" w:type="dxa"/>
            <w:tcBorders>
              <w:top w:val="single" w:sz="4" w:space="0" w:color="000000"/>
              <w:left w:val="single" w:sz="4" w:space="0" w:color="000000"/>
              <w:bottom w:val="single" w:sz="4" w:space="0" w:color="000000"/>
              <w:right w:val="single" w:sz="4" w:space="0" w:color="000000"/>
            </w:tcBorders>
          </w:tcPr>
          <w:p w14:paraId="702A06E5" w14:textId="6C299B62" w:rsidR="00C038E7" w:rsidRDefault="00C038E7">
            <w:pPr>
              <w:rPr>
                <w:rFonts w:ascii="Palatino Linotype" w:eastAsia="Palatino Linotype" w:hAnsi="Palatino Linotype" w:cs="Palatino Linotype"/>
              </w:rPr>
            </w:pPr>
          </w:p>
        </w:tc>
        <w:tc>
          <w:tcPr>
            <w:tcW w:w="2243" w:type="dxa"/>
            <w:tcBorders>
              <w:top w:val="single" w:sz="4" w:space="0" w:color="000000"/>
              <w:left w:val="single" w:sz="4" w:space="0" w:color="000000"/>
              <w:bottom w:val="single" w:sz="4" w:space="0" w:color="000000"/>
              <w:right w:val="single" w:sz="4" w:space="0" w:color="000000"/>
            </w:tcBorders>
          </w:tcPr>
          <w:p w14:paraId="124C1C9D" w14:textId="19D6EDA2" w:rsidR="00C038E7" w:rsidRDefault="00C038E7">
            <w:pPr>
              <w:rPr>
                <w:rFonts w:ascii="Palatino Linotype" w:eastAsia="Palatino Linotype" w:hAnsi="Palatino Linotype" w:cs="Palatino Linotype"/>
              </w:rPr>
            </w:pPr>
          </w:p>
        </w:tc>
        <w:tc>
          <w:tcPr>
            <w:tcW w:w="2970" w:type="dxa"/>
            <w:tcBorders>
              <w:top w:val="single" w:sz="4" w:space="0" w:color="000000"/>
              <w:left w:val="single" w:sz="4" w:space="0" w:color="000000"/>
              <w:bottom w:val="single" w:sz="4" w:space="0" w:color="000000"/>
              <w:right w:val="single" w:sz="4" w:space="0" w:color="000000"/>
            </w:tcBorders>
          </w:tcPr>
          <w:p w14:paraId="0CF2786C" w14:textId="656722FC" w:rsidR="00C038E7" w:rsidRDefault="00C038E7">
            <w:pPr>
              <w:rPr>
                <w:rFonts w:ascii="Palatino Linotype" w:eastAsia="Palatino Linotype" w:hAnsi="Palatino Linotype" w:cs="Palatino Linotype"/>
              </w:rPr>
            </w:pPr>
          </w:p>
        </w:tc>
        <w:tc>
          <w:tcPr>
            <w:tcW w:w="2610" w:type="dxa"/>
            <w:tcBorders>
              <w:top w:val="single" w:sz="4" w:space="0" w:color="000000"/>
              <w:left w:val="single" w:sz="4" w:space="0" w:color="000000"/>
              <w:bottom w:val="single" w:sz="4" w:space="0" w:color="000000"/>
              <w:right w:val="single" w:sz="4" w:space="0" w:color="000000"/>
            </w:tcBorders>
          </w:tcPr>
          <w:p w14:paraId="2D37749F" w14:textId="77777777" w:rsidR="00C038E7" w:rsidRDefault="00C038E7">
            <w:pPr>
              <w:rPr>
                <w:rFonts w:ascii="Palatino Linotype" w:eastAsia="Palatino Linotype" w:hAnsi="Palatino Linotype" w:cs="Palatino Linotype"/>
              </w:rPr>
            </w:pPr>
          </w:p>
        </w:tc>
      </w:tr>
      <w:tr w:rsidR="00C038E7" w14:paraId="5F7E49D8" w14:textId="77777777" w:rsidTr="00FB72FF">
        <w:trPr>
          <w:trHeight w:val="497"/>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9266C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Explique de qué manera la información publicada permite el cumplimiento del o los objetivos de la práctica:  </w:t>
            </w:r>
          </w:p>
        </w:tc>
      </w:tr>
      <w:tr w:rsidR="00C038E7" w14:paraId="24D3532C" w14:textId="77777777">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5EE225DC" w14:textId="133AECD3" w:rsidR="00C038E7" w:rsidRDefault="00C038E7">
            <w:pPr>
              <w:rPr>
                <w:rFonts w:ascii="Palatino Linotype" w:eastAsia="Palatino Linotype" w:hAnsi="Palatino Linotype" w:cs="Palatino Linotype"/>
              </w:rPr>
            </w:pPr>
          </w:p>
        </w:tc>
      </w:tr>
      <w:tr w:rsidR="00C038E7" w14:paraId="2CB78509" w14:textId="77777777" w:rsidTr="00463775">
        <w:trPr>
          <w:trHeight w:val="438"/>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5A2A883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Observaciones: (anote aquí cualquier información adicional que permita conocer el detalle del o los objetivos y su cumplimiento)</w:t>
            </w:r>
          </w:p>
        </w:tc>
      </w:tr>
      <w:tr w:rsidR="00C038E7" w14:paraId="5E2282B5"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17777DD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6CFD340A" w14:textId="55FB1EE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9"/>
        <w:tblW w:w="9945" w:type="dxa"/>
        <w:jc w:val="center"/>
        <w:tblInd w:w="0" w:type="dxa"/>
        <w:tblLayout w:type="fixed"/>
        <w:tblLook w:val="0400" w:firstRow="0" w:lastRow="0" w:firstColumn="0" w:lastColumn="0" w:noHBand="0" w:noVBand="1"/>
      </w:tblPr>
      <w:tblGrid>
        <w:gridCol w:w="4770"/>
        <w:gridCol w:w="1140"/>
        <w:gridCol w:w="1230"/>
        <w:gridCol w:w="1275"/>
        <w:gridCol w:w="1530"/>
      </w:tblGrid>
      <w:tr w:rsidR="00C038E7" w14:paraId="5AED1E84" w14:textId="77777777" w:rsidTr="00463775">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48C25F1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¿La información que contiene la práctica se dirige a un sector específico de la sociedad —por ejemplo: mujeres, estudiantes, migrantes, entre otros?</w:t>
            </w:r>
          </w:p>
        </w:tc>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7C28F"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30" w:type="dxa"/>
            <w:tcBorders>
              <w:top w:val="single" w:sz="4" w:space="0" w:color="000000"/>
              <w:left w:val="single" w:sz="4" w:space="0" w:color="000000"/>
              <w:bottom w:val="single" w:sz="4" w:space="0" w:color="000000"/>
              <w:right w:val="single" w:sz="4" w:space="0" w:color="000000"/>
            </w:tcBorders>
            <w:vAlign w:val="center"/>
          </w:tcPr>
          <w:p w14:paraId="017FDEC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2A20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530" w:type="dxa"/>
            <w:tcBorders>
              <w:top w:val="single" w:sz="4" w:space="0" w:color="000000"/>
              <w:left w:val="single" w:sz="4" w:space="0" w:color="000000"/>
              <w:bottom w:val="single" w:sz="4" w:space="0" w:color="000000"/>
              <w:right w:val="single" w:sz="4" w:space="0" w:color="auto"/>
            </w:tcBorders>
            <w:vAlign w:val="center"/>
          </w:tcPr>
          <w:p w14:paraId="115DEA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260E57FC" w14:textId="77777777" w:rsidTr="00463775">
        <w:trPr>
          <w:trHeight w:val="320"/>
          <w:jc w:val="center"/>
        </w:trPr>
        <w:tc>
          <w:tcPr>
            <w:tcW w:w="9945" w:type="dxa"/>
            <w:gridSpan w:val="5"/>
            <w:tcBorders>
              <w:top w:val="single" w:sz="4" w:space="0" w:color="000000"/>
              <w:left w:val="single" w:sz="4" w:space="0" w:color="000000"/>
              <w:bottom w:val="single" w:sz="4" w:space="0" w:color="000000"/>
              <w:right w:val="single" w:sz="4" w:space="0" w:color="auto"/>
            </w:tcBorders>
            <w:shd w:val="clear" w:color="auto" w:fill="F2F2F2"/>
          </w:tcPr>
          <w:p w14:paraId="55B89A9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de que la respuesta sea afirmativa, indique a cuál sector se enfoca: </w:t>
            </w:r>
          </w:p>
        </w:tc>
      </w:tr>
      <w:tr w:rsidR="00C038E7" w14:paraId="7C3A6E42" w14:textId="77777777" w:rsidTr="00463775">
        <w:trPr>
          <w:trHeight w:val="310"/>
          <w:jc w:val="center"/>
        </w:trPr>
        <w:tc>
          <w:tcPr>
            <w:tcW w:w="5910" w:type="dxa"/>
            <w:gridSpan w:val="2"/>
            <w:tcBorders>
              <w:top w:val="single" w:sz="4" w:space="0" w:color="000000"/>
              <w:left w:val="single" w:sz="4" w:space="0" w:color="000000"/>
              <w:bottom w:val="single" w:sz="4" w:space="0" w:color="000000"/>
              <w:right w:val="nil"/>
            </w:tcBorders>
          </w:tcPr>
          <w:p w14:paraId="0F5237F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6038C069" w14:textId="77777777" w:rsidR="00C038E7" w:rsidRDefault="00C038E7" w:rsidP="00463775">
            <w:pPr>
              <w:ind w:left="-548"/>
              <w:rPr>
                <w:rFonts w:ascii="Palatino Linotype" w:eastAsia="Palatino Linotype" w:hAnsi="Palatino Linotype" w:cs="Palatino Linotype"/>
              </w:rPr>
            </w:pPr>
          </w:p>
        </w:tc>
      </w:tr>
      <w:tr w:rsidR="00C038E7" w14:paraId="31CD0AF6" w14:textId="77777777" w:rsidTr="00463775">
        <w:trPr>
          <w:trHeight w:val="286"/>
          <w:jc w:val="center"/>
        </w:trPr>
        <w:tc>
          <w:tcPr>
            <w:tcW w:w="5910" w:type="dxa"/>
            <w:gridSpan w:val="2"/>
            <w:tcBorders>
              <w:top w:val="single" w:sz="4" w:space="0" w:color="000000"/>
              <w:left w:val="single" w:sz="4" w:space="0" w:color="000000"/>
              <w:bottom w:val="single" w:sz="4" w:space="0" w:color="000000"/>
              <w:right w:val="nil"/>
            </w:tcBorders>
            <w:shd w:val="clear" w:color="auto" w:fill="F2F2F2"/>
          </w:tcPr>
          <w:p w14:paraId="68A4CC5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035" w:type="dxa"/>
            <w:gridSpan w:val="3"/>
            <w:tcBorders>
              <w:top w:val="single" w:sz="4" w:space="0" w:color="000000"/>
              <w:left w:val="nil"/>
              <w:bottom w:val="single" w:sz="4" w:space="0" w:color="000000"/>
              <w:right w:val="single" w:sz="4" w:space="0" w:color="auto"/>
            </w:tcBorders>
            <w:shd w:val="clear" w:color="auto" w:fill="F2F2F2"/>
          </w:tcPr>
          <w:p w14:paraId="153F2076" w14:textId="77777777" w:rsidR="00C038E7" w:rsidRDefault="00C038E7" w:rsidP="00463775">
            <w:pPr>
              <w:ind w:left="-548"/>
              <w:rPr>
                <w:rFonts w:ascii="Palatino Linotype" w:eastAsia="Palatino Linotype" w:hAnsi="Palatino Linotype" w:cs="Palatino Linotype"/>
              </w:rPr>
            </w:pPr>
          </w:p>
        </w:tc>
      </w:tr>
      <w:tr w:rsidR="00C038E7" w14:paraId="02D30EA4" w14:textId="77777777" w:rsidTr="00463775">
        <w:trPr>
          <w:trHeight w:val="306"/>
          <w:jc w:val="center"/>
        </w:trPr>
        <w:tc>
          <w:tcPr>
            <w:tcW w:w="5910" w:type="dxa"/>
            <w:gridSpan w:val="2"/>
            <w:tcBorders>
              <w:top w:val="single" w:sz="4" w:space="0" w:color="000000"/>
              <w:left w:val="single" w:sz="4" w:space="0" w:color="000000"/>
              <w:bottom w:val="single" w:sz="4" w:space="0" w:color="000000"/>
              <w:right w:val="nil"/>
            </w:tcBorders>
          </w:tcPr>
          <w:p w14:paraId="222A4CC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4BCFED65" w14:textId="77777777" w:rsidR="00C038E7" w:rsidRDefault="00C038E7">
            <w:pPr>
              <w:rPr>
                <w:rFonts w:ascii="Palatino Linotype" w:eastAsia="Palatino Linotype" w:hAnsi="Palatino Linotype" w:cs="Palatino Linotype"/>
              </w:rPr>
            </w:pPr>
          </w:p>
        </w:tc>
      </w:tr>
    </w:tbl>
    <w:p w14:paraId="75E55FF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a"/>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C038E7" w14:paraId="41725B1F" w14:textId="77777777" w:rsidTr="00FB72FF">
        <w:trPr>
          <w:trHeight w:val="554"/>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B9FCEB7"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A2B9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2F7AD2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BA94D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AEC2C7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BD45A99" w14:textId="77777777">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5B1E8D33"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3E1BCEAB" w14:textId="77777777" w:rsidR="00C038E7" w:rsidRDefault="00C038E7">
            <w:pPr>
              <w:rPr>
                <w:rFonts w:ascii="Palatino Linotype" w:eastAsia="Palatino Linotype" w:hAnsi="Palatino Linotype" w:cs="Palatino Linotype"/>
              </w:rPr>
            </w:pPr>
          </w:p>
        </w:tc>
      </w:tr>
      <w:tr w:rsidR="00C038E7" w14:paraId="73E17832" w14:textId="77777777">
        <w:trPr>
          <w:trHeight w:val="221"/>
          <w:jc w:val="center"/>
        </w:trPr>
        <w:tc>
          <w:tcPr>
            <w:tcW w:w="6030" w:type="dxa"/>
            <w:gridSpan w:val="2"/>
            <w:tcBorders>
              <w:top w:val="single" w:sz="4" w:space="0" w:color="000000"/>
              <w:left w:val="single" w:sz="4" w:space="0" w:color="000000"/>
              <w:bottom w:val="single" w:sz="4" w:space="0" w:color="000000"/>
              <w:right w:val="nil"/>
            </w:tcBorders>
          </w:tcPr>
          <w:p w14:paraId="2CA48FA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4028AF7F" w14:textId="77777777" w:rsidR="00C038E7" w:rsidRDefault="00C038E7">
            <w:pPr>
              <w:rPr>
                <w:rFonts w:ascii="Palatino Linotype" w:eastAsia="Palatino Linotype" w:hAnsi="Palatino Linotype" w:cs="Palatino Linotype"/>
              </w:rPr>
            </w:pPr>
          </w:p>
        </w:tc>
      </w:tr>
      <w:tr w:rsidR="00C038E7" w14:paraId="6CDA2D12" w14:textId="77777777">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2BCD06E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738FC089" w14:textId="77777777" w:rsidR="00C038E7" w:rsidRDefault="00C038E7">
            <w:pPr>
              <w:rPr>
                <w:rFonts w:ascii="Palatino Linotype" w:eastAsia="Palatino Linotype" w:hAnsi="Palatino Linotype" w:cs="Palatino Linotype"/>
              </w:rPr>
            </w:pPr>
          </w:p>
        </w:tc>
      </w:tr>
      <w:tr w:rsidR="00C038E7" w14:paraId="5CE4928A"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08FFFB9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5F6265B4" w14:textId="77777777" w:rsidR="00C038E7" w:rsidRDefault="00C038E7">
            <w:pPr>
              <w:rPr>
                <w:rFonts w:ascii="Palatino Linotype" w:eastAsia="Palatino Linotype" w:hAnsi="Palatino Linotype" w:cs="Palatino Linotype"/>
              </w:rPr>
            </w:pPr>
          </w:p>
        </w:tc>
      </w:tr>
    </w:tbl>
    <w:p w14:paraId="47D6A46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b"/>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C038E7" w14:paraId="0EAF3F90" w14:textId="77777777">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106DEF51"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2BF7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14:paraId="06F8AF5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B9EC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74B63F8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6FF5C28"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42628F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caso afirmativo, describa cómo participó la sociedad: </w:t>
            </w:r>
          </w:p>
        </w:tc>
      </w:tr>
      <w:tr w:rsidR="00C038E7" w14:paraId="59B61C7E"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D7F5A4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6B2AE8D"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700669"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(pueden ser minutas o actas de trabajo, evidencias fotográficas, videos, etc.): </w:t>
            </w:r>
          </w:p>
        </w:tc>
      </w:tr>
      <w:tr w:rsidR="00C038E7" w14:paraId="753B2D00"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FDF513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2AF0180D"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7A3A558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7FD1F354"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57D775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470DF5E" w14:textId="66FEBF3B"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c"/>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C038E7" w14:paraId="2BC4F585" w14:textId="77777777" w:rsidTr="00463775">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6935EABE"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B73C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14:paraId="1F169E8C"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D2C3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55" w:type="dxa"/>
            <w:tcBorders>
              <w:top w:val="single" w:sz="4" w:space="0" w:color="000000"/>
              <w:left w:val="single" w:sz="4" w:space="0" w:color="000000"/>
              <w:bottom w:val="single" w:sz="4" w:space="0" w:color="000000"/>
              <w:right w:val="single" w:sz="4" w:space="0" w:color="auto"/>
            </w:tcBorders>
            <w:vAlign w:val="center"/>
          </w:tcPr>
          <w:p w14:paraId="7726EFA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41CE19E"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E0BC1F6"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demanda o necesidad atiende:</w:t>
            </w:r>
          </w:p>
        </w:tc>
      </w:tr>
      <w:tr w:rsidR="00C038E7" w14:paraId="0291DCEF" w14:textId="77777777" w:rsidTr="00463775">
        <w:trPr>
          <w:trHeight w:val="220"/>
          <w:jc w:val="center"/>
        </w:trPr>
        <w:tc>
          <w:tcPr>
            <w:tcW w:w="6030" w:type="dxa"/>
            <w:gridSpan w:val="2"/>
            <w:tcBorders>
              <w:top w:val="single" w:sz="4" w:space="0" w:color="000000"/>
              <w:left w:val="single" w:sz="4" w:space="0" w:color="000000"/>
              <w:bottom w:val="single" w:sz="4" w:space="0" w:color="000000"/>
              <w:right w:val="nil"/>
            </w:tcBorders>
          </w:tcPr>
          <w:p w14:paraId="43084FC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40" w:type="dxa"/>
            <w:gridSpan w:val="3"/>
            <w:tcBorders>
              <w:top w:val="single" w:sz="4" w:space="0" w:color="000000"/>
              <w:left w:val="nil"/>
              <w:bottom w:val="single" w:sz="4" w:space="0" w:color="000000"/>
              <w:right w:val="single" w:sz="4" w:space="0" w:color="auto"/>
            </w:tcBorders>
          </w:tcPr>
          <w:p w14:paraId="30E955EB" w14:textId="77777777" w:rsidR="00C038E7" w:rsidRDefault="00C038E7" w:rsidP="00463775">
            <w:pPr>
              <w:ind w:left="-548"/>
              <w:rPr>
                <w:rFonts w:ascii="Palatino Linotype" w:eastAsia="Palatino Linotype" w:hAnsi="Palatino Linotype" w:cs="Palatino Linotype"/>
              </w:rPr>
            </w:pPr>
          </w:p>
        </w:tc>
      </w:tr>
      <w:tr w:rsidR="00C038E7" w14:paraId="086A1E54"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0D5780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00B9C01" w14:textId="77777777" w:rsidTr="00463775">
        <w:trPr>
          <w:trHeight w:val="217"/>
          <w:jc w:val="center"/>
        </w:trPr>
        <w:tc>
          <w:tcPr>
            <w:tcW w:w="6030" w:type="dxa"/>
            <w:gridSpan w:val="2"/>
            <w:tcBorders>
              <w:top w:val="single" w:sz="4" w:space="0" w:color="000000"/>
              <w:left w:val="single" w:sz="4" w:space="0" w:color="000000"/>
              <w:bottom w:val="single" w:sz="4" w:space="0" w:color="000000"/>
              <w:right w:val="nil"/>
            </w:tcBorders>
          </w:tcPr>
          <w:p w14:paraId="6A1A44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40" w:type="dxa"/>
            <w:gridSpan w:val="3"/>
            <w:tcBorders>
              <w:top w:val="single" w:sz="4" w:space="0" w:color="000000"/>
              <w:left w:val="nil"/>
              <w:bottom w:val="single" w:sz="4" w:space="0" w:color="000000"/>
              <w:right w:val="single" w:sz="4" w:space="0" w:color="auto"/>
            </w:tcBorders>
          </w:tcPr>
          <w:p w14:paraId="0CB2524A" w14:textId="77777777" w:rsidR="00C038E7" w:rsidRDefault="00C038E7">
            <w:pPr>
              <w:rPr>
                <w:rFonts w:ascii="Palatino Linotype" w:eastAsia="Palatino Linotype" w:hAnsi="Palatino Linotype" w:cs="Palatino Linotype"/>
              </w:rPr>
            </w:pPr>
          </w:p>
        </w:tc>
      </w:tr>
    </w:tbl>
    <w:p w14:paraId="082625F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d"/>
        <w:tblW w:w="9765" w:type="dxa"/>
        <w:jc w:val="center"/>
        <w:tblInd w:w="0" w:type="dxa"/>
        <w:tblLayout w:type="fixed"/>
        <w:tblLook w:val="0400" w:firstRow="0" w:lastRow="0" w:firstColumn="0" w:lastColumn="0" w:noHBand="0" w:noVBand="1"/>
      </w:tblPr>
      <w:tblGrid>
        <w:gridCol w:w="2940"/>
        <w:gridCol w:w="3255"/>
        <w:gridCol w:w="3570"/>
      </w:tblGrid>
      <w:tr w:rsidR="00C038E7" w14:paraId="000F417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8AF614" w14:textId="77777777" w:rsidR="00C038E7" w:rsidRDefault="0098153C">
            <w:pPr>
              <w:rPr>
                <w:rFonts w:ascii="Palatino Linotype" w:eastAsia="Palatino Linotype" w:hAnsi="Palatino Linotype" w:cs="Palatino Linotype"/>
                <w:b/>
              </w:rPr>
            </w:pPr>
            <w:r>
              <w:rPr>
                <w:rFonts w:ascii="Palatino Linotype" w:eastAsia="Palatino Linotype" w:hAnsi="Palatino Linotype" w:cs="Palatino Linotype"/>
                <w:b/>
              </w:rPr>
              <w:t>Indique la o las fuentes de información utilizadas para el desarrollo de la práctica:</w:t>
            </w:r>
          </w:p>
        </w:tc>
      </w:tr>
      <w:tr w:rsidR="00C038E7" w14:paraId="598B6A20" w14:textId="77777777">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644E86A2"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338FD4F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2FEAB0B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Conjunto de datos o información no procesados (estructurados y susceptibles de vincularse entre sí). </w:t>
            </w:r>
          </w:p>
        </w:tc>
      </w:tr>
      <w:tr w:rsidR="00C038E7" w14:paraId="5645A57A" w14:textId="77777777">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14:paraId="547326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608CF41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570" w:type="dxa"/>
            <w:tcBorders>
              <w:top w:val="single" w:sz="4" w:space="0" w:color="000000"/>
              <w:left w:val="single" w:sz="4" w:space="0" w:color="000000"/>
              <w:bottom w:val="single" w:sz="4" w:space="0" w:color="000000"/>
              <w:right w:val="single" w:sz="4" w:space="0" w:color="000000"/>
            </w:tcBorders>
          </w:tcPr>
          <w:p w14:paraId="1A7D5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80A70C3"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EA1A94" w14:textId="77777777" w:rsidR="00C038E7" w:rsidRDefault="0098153C" w:rsidP="00AB74A2">
            <w:pPr>
              <w:ind w:left="-690"/>
              <w:rPr>
                <w:rFonts w:ascii="Palatino Linotype" w:eastAsia="Palatino Linotype" w:hAnsi="Palatino Linotype" w:cs="Palatino Linotype"/>
              </w:rPr>
            </w:pPr>
            <w:r>
              <w:rPr>
                <w:rFonts w:ascii="Palatino Linotype" w:eastAsia="Palatino Linotype" w:hAnsi="Palatino Linotype" w:cs="Palatino Linotype"/>
              </w:rPr>
              <w:t>Detalle las fuentes utilizadas y cómo fueron aprovechadas:</w:t>
            </w:r>
          </w:p>
        </w:tc>
      </w:tr>
      <w:tr w:rsidR="00C038E7" w14:paraId="1F05A77A"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394D03E"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p>
        </w:tc>
      </w:tr>
      <w:tr w:rsidR="00C038E7" w14:paraId="328BADB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F6BBB4"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D9D4628"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339386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599473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e"/>
        <w:tblW w:w="9750" w:type="dxa"/>
        <w:jc w:val="center"/>
        <w:tblInd w:w="0" w:type="dxa"/>
        <w:tblLayout w:type="fixed"/>
        <w:tblLook w:val="0400" w:firstRow="0" w:lastRow="0" w:firstColumn="0" w:lastColumn="0" w:noHBand="0" w:noVBand="1"/>
      </w:tblPr>
      <w:tblGrid>
        <w:gridCol w:w="4410"/>
        <w:gridCol w:w="1230"/>
        <w:gridCol w:w="975"/>
        <w:gridCol w:w="1425"/>
        <w:gridCol w:w="1710"/>
      </w:tblGrid>
      <w:tr w:rsidR="00C038E7" w14:paraId="1E37593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44D1AC2" w14:textId="728B4EA3" w:rsidR="00C038E7" w:rsidRPr="00537B5E" w:rsidRDefault="00AB74A2" w:rsidP="00AB74A2">
            <w:pPr>
              <w:ind w:left="-548" w:right="189"/>
              <w:rPr>
                <w:rFonts w:ascii="Palatino Linotype" w:hAnsi="Palatino Linotype"/>
              </w:rPr>
            </w:pPr>
            <w:r w:rsidRPr="00537B5E">
              <w:rPr>
                <w:rFonts w:ascii="Palatino Linotype" w:hAnsi="Palatino Linotype"/>
              </w:rPr>
              <w:t>Durante el desarrollo de la práctica ¿se llevaron a cabo actividades de procesamiento de la información con el propósito de hacerla más accesible para la población objetivo?</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7D4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59BA45A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03C5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10" w:type="dxa"/>
            <w:tcBorders>
              <w:top w:val="single" w:sz="4" w:space="0" w:color="000000"/>
              <w:left w:val="single" w:sz="4" w:space="0" w:color="000000"/>
              <w:bottom w:val="single" w:sz="4" w:space="0" w:color="000000"/>
              <w:right w:val="single" w:sz="4" w:space="0" w:color="000000"/>
            </w:tcBorders>
            <w:vAlign w:val="center"/>
          </w:tcPr>
          <w:p w14:paraId="3BE6BEE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AD50DF3" w14:textId="77777777">
        <w:trPr>
          <w:trHeight w:val="260"/>
          <w:jc w:val="center"/>
        </w:trPr>
        <w:tc>
          <w:tcPr>
            <w:tcW w:w="975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66B25A" w14:textId="28859533" w:rsidR="00C038E7" w:rsidRPr="00537B5E" w:rsidRDefault="00AB74A2" w:rsidP="00AB74A2">
            <w:pPr>
              <w:ind w:left="-548"/>
              <w:rPr>
                <w:rFonts w:ascii="Palatino Linotype" w:hAnsi="Palatino Linotype"/>
              </w:rPr>
            </w:pPr>
            <w:r w:rsidRPr="00537B5E">
              <w:rPr>
                <w:rFonts w:ascii="Palatino Linotype" w:hAnsi="Palatino Linotype"/>
              </w:rPr>
              <w:t>En caso afirmativo, describa cómo se desarrollaron dichas actividades:</w:t>
            </w:r>
          </w:p>
        </w:tc>
      </w:tr>
      <w:tr w:rsidR="00C038E7" w14:paraId="70085A92" w14:textId="77777777">
        <w:trPr>
          <w:trHeight w:val="218"/>
          <w:jc w:val="center"/>
        </w:trPr>
        <w:tc>
          <w:tcPr>
            <w:tcW w:w="5640" w:type="dxa"/>
            <w:gridSpan w:val="2"/>
            <w:tcBorders>
              <w:top w:val="single" w:sz="4" w:space="0" w:color="000000"/>
              <w:left w:val="single" w:sz="4" w:space="0" w:color="000000"/>
              <w:bottom w:val="single" w:sz="4" w:space="0" w:color="000000"/>
              <w:right w:val="nil"/>
            </w:tcBorders>
          </w:tcPr>
          <w:p w14:paraId="7A84E24A" w14:textId="3A18723D" w:rsidR="00C038E7" w:rsidRDefault="00C038E7">
            <w:bookmarkStart w:id="1" w:name="_GoBack"/>
            <w:bookmarkEnd w:id="1"/>
          </w:p>
        </w:tc>
        <w:tc>
          <w:tcPr>
            <w:tcW w:w="4110" w:type="dxa"/>
            <w:gridSpan w:val="3"/>
            <w:tcBorders>
              <w:top w:val="single" w:sz="4" w:space="0" w:color="000000"/>
              <w:left w:val="nil"/>
              <w:bottom w:val="single" w:sz="4" w:space="0" w:color="000000"/>
              <w:right w:val="single" w:sz="4" w:space="0" w:color="000000"/>
            </w:tcBorders>
          </w:tcPr>
          <w:p w14:paraId="56EA27DE" w14:textId="77777777" w:rsidR="00C038E7" w:rsidRDefault="00C038E7">
            <w:pPr>
              <w:rPr>
                <w:rFonts w:ascii="Palatino Linotype" w:eastAsia="Palatino Linotype" w:hAnsi="Palatino Linotype" w:cs="Palatino Linotype"/>
              </w:rPr>
            </w:pPr>
          </w:p>
        </w:tc>
      </w:tr>
      <w:tr w:rsidR="00C038E7" w14:paraId="5DC48103"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0B877499" w14:textId="4EFFF958" w:rsidR="00C038E7" w:rsidRDefault="00AB74A2" w:rsidP="00463775">
            <w:pPr>
              <w:ind w:left="-548"/>
            </w:pPr>
            <w:r>
              <w:rPr>
                <w:rFonts w:ascii="Palatino Linotype" w:eastAsia="Palatino Linotype" w:hAnsi="Palatino Linotype" w:cs="Palatino Linotype"/>
              </w:rPr>
              <w:t>Observaciones:</w:t>
            </w:r>
          </w:p>
        </w:tc>
        <w:tc>
          <w:tcPr>
            <w:tcW w:w="4110" w:type="dxa"/>
            <w:gridSpan w:val="3"/>
            <w:tcBorders>
              <w:top w:val="single" w:sz="4" w:space="0" w:color="000000"/>
              <w:left w:val="nil"/>
              <w:bottom w:val="single" w:sz="4" w:space="0" w:color="000000"/>
              <w:right w:val="single" w:sz="4" w:space="0" w:color="000000"/>
            </w:tcBorders>
            <w:shd w:val="clear" w:color="auto" w:fill="F2F2F2"/>
          </w:tcPr>
          <w:p w14:paraId="6690D83D" w14:textId="77777777" w:rsidR="00C038E7" w:rsidRDefault="00C038E7">
            <w:pPr>
              <w:rPr>
                <w:rFonts w:ascii="Palatino Linotype" w:eastAsia="Palatino Linotype" w:hAnsi="Palatino Linotype" w:cs="Palatino Linotype"/>
              </w:rPr>
            </w:pPr>
          </w:p>
        </w:tc>
      </w:tr>
      <w:tr w:rsidR="00C038E7" w14:paraId="4E059768" w14:textId="77777777">
        <w:trPr>
          <w:trHeight w:val="220"/>
          <w:jc w:val="center"/>
        </w:trPr>
        <w:tc>
          <w:tcPr>
            <w:tcW w:w="5640" w:type="dxa"/>
            <w:gridSpan w:val="2"/>
            <w:tcBorders>
              <w:top w:val="single" w:sz="4" w:space="0" w:color="000000"/>
              <w:left w:val="single" w:sz="4" w:space="0" w:color="000000"/>
              <w:bottom w:val="single" w:sz="4" w:space="0" w:color="000000"/>
              <w:right w:val="nil"/>
            </w:tcBorders>
          </w:tcPr>
          <w:p w14:paraId="56963CA9" w14:textId="69EBC7C9" w:rsidR="00C038E7" w:rsidRDefault="00C038E7"/>
        </w:tc>
        <w:tc>
          <w:tcPr>
            <w:tcW w:w="4110" w:type="dxa"/>
            <w:gridSpan w:val="3"/>
            <w:tcBorders>
              <w:top w:val="single" w:sz="4" w:space="0" w:color="000000"/>
              <w:left w:val="nil"/>
              <w:bottom w:val="single" w:sz="4" w:space="0" w:color="000000"/>
              <w:right w:val="single" w:sz="4" w:space="0" w:color="000000"/>
            </w:tcBorders>
          </w:tcPr>
          <w:p w14:paraId="5CA200CD" w14:textId="77777777" w:rsidR="00C038E7" w:rsidRDefault="00C038E7">
            <w:pPr>
              <w:rPr>
                <w:rFonts w:ascii="Palatino Linotype" w:eastAsia="Palatino Linotype" w:hAnsi="Palatino Linotype" w:cs="Palatino Linotype"/>
              </w:rPr>
            </w:pPr>
          </w:p>
        </w:tc>
      </w:tr>
    </w:tbl>
    <w:p w14:paraId="399D9E41" w14:textId="048B1705"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
        <w:tblW w:w="9765" w:type="dxa"/>
        <w:jc w:val="center"/>
        <w:tblInd w:w="0" w:type="dxa"/>
        <w:tblLayout w:type="fixed"/>
        <w:tblLook w:val="0400" w:firstRow="0" w:lastRow="0" w:firstColumn="0" w:lastColumn="0" w:noHBand="0" w:noVBand="1"/>
      </w:tblPr>
      <w:tblGrid>
        <w:gridCol w:w="4410"/>
        <w:gridCol w:w="1230"/>
        <w:gridCol w:w="975"/>
        <w:gridCol w:w="1365"/>
        <w:gridCol w:w="1785"/>
      </w:tblGrid>
      <w:tr w:rsidR="00C038E7" w14:paraId="3CC8A331" w14:textId="77777777">
        <w:trPr>
          <w:trHeight w:val="630"/>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6ECCE4F3" w14:textId="01671A29"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¿Se tomaron en cuenta las características de la población objetivo de la práctica, para definir el o los medios de difusión de la información?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78271A"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2D80EEC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53C6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85" w:type="dxa"/>
            <w:tcBorders>
              <w:top w:val="single" w:sz="4" w:space="0" w:color="000000"/>
              <w:left w:val="single" w:sz="4" w:space="0" w:color="000000"/>
              <w:bottom w:val="single" w:sz="4" w:space="0" w:color="000000"/>
              <w:right w:val="single" w:sz="4" w:space="0" w:color="000000"/>
            </w:tcBorders>
            <w:vAlign w:val="center"/>
          </w:tcPr>
          <w:p w14:paraId="4EFC36A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85824F9" w14:textId="77777777">
        <w:trPr>
          <w:trHeight w:val="251"/>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296D6F" w14:textId="6C149884"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características de la población se tomaron en cuenta y cómo:</w:t>
            </w:r>
          </w:p>
        </w:tc>
      </w:tr>
      <w:tr w:rsidR="00C038E7" w14:paraId="4B023385" w14:textId="77777777">
        <w:trPr>
          <w:trHeight w:val="221"/>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188F42CB" w14:textId="414A566C"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82B9F40" w14:textId="77777777" w:rsidTr="00463775">
        <w:trPr>
          <w:trHeight w:val="69"/>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7F63FD" w14:textId="01582A94" w:rsidR="00C038E7" w:rsidRDefault="00532BD7" w:rsidP="00463775">
            <w:pPr>
              <w:ind w:left="-548"/>
              <w:rPr>
                <w:rFonts w:ascii="Palatino Linotype" w:eastAsia="Palatino Linotype" w:hAnsi="Palatino Linotype" w:cs="Palatino Linotype"/>
              </w:rPr>
            </w:pPr>
            <w:r>
              <w:rPr>
                <w:rFonts w:ascii="Palatino Linotype" w:eastAsia="Palatino Linotype" w:hAnsi="Palatino Linotype" w:cs="Palatino Linotype"/>
              </w:rPr>
              <w:t>O</w:t>
            </w:r>
            <w:r w:rsidR="0098153C">
              <w:rPr>
                <w:rFonts w:ascii="Palatino Linotype" w:eastAsia="Palatino Linotype" w:hAnsi="Palatino Linotype" w:cs="Palatino Linotype"/>
              </w:rPr>
              <w:t>bservaciones:</w:t>
            </w:r>
          </w:p>
        </w:tc>
      </w:tr>
      <w:tr w:rsidR="00C038E7" w14:paraId="67581FC0" w14:textId="77777777">
        <w:trPr>
          <w:trHeight w:val="217"/>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6C8938E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AC6E71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27E2E6D0" w14:textId="77777777" w:rsidR="00463775" w:rsidRDefault="00463775">
      <w:pPr>
        <w:rPr>
          <w:rFonts w:ascii="Palatino Linotype" w:eastAsia="Palatino Linotype" w:hAnsi="Palatino Linotype" w:cs="Palatino Linotype"/>
        </w:rPr>
      </w:pPr>
    </w:p>
    <w:tbl>
      <w:tblPr>
        <w:tblStyle w:val="affff0"/>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C038E7" w14:paraId="69F6328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B9C04C4"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FC1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796D6CC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F366FC"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14:paraId="15C2B71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3040360F"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24FD9B6C"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por qué: </w:t>
            </w:r>
          </w:p>
        </w:tc>
      </w:tr>
      <w:tr w:rsidR="00C038E7" w14:paraId="2E908FEB" w14:textId="77777777">
        <w:trPr>
          <w:trHeight w:val="221"/>
          <w:jc w:val="center"/>
        </w:trPr>
        <w:tc>
          <w:tcPr>
            <w:tcW w:w="5640" w:type="dxa"/>
            <w:gridSpan w:val="2"/>
            <w:tcBorders>
              <w:top w:val="single" w:sz="4" w:space="0" w:color="000000"/>
              <w:left w:val="single" w:sz="4" w:space="0" w:color="000000"/>
              <w:bottom w:val="single" w:sz="4" w:space="0" w:color="000000"/>
              <w:right w:val="nil"/>
            </w:tcBorders>
          </w:tcPr>
          <w:p w14:paraId="2A669D4A"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3DACF06E" w14:textId="77777777" w:rsidR="00C038E7" w:rsidRDefault="00C038E7" w:rsidP="00463775">
            <w:pPr>
              <w:ind w:left="-548"/>
              <w:rPr>
                <w:rFonts w:ascii="Palatino Linotype" w:eastAsia="Palatino Linotype" w:hAnsi="Palatino Linotype" w:cs="Palatino Linotype"/>
              </w:rPr>
            </w:pPr>
          </w:p>
        </w:tc>
      </w:tr>
      <w:tr w:rsidR="00C038E7" w14:paraId="48BD4BFA"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7AEDE9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142ACB13" w14:textId="77777777" w:rsidR="00C038E7" w:rsidRDefault="00C038E7" w:rsidP="00463775">
            <w:pPr>
              <w:ind w:left="-548"/>
              <w:rPr>
                <w:rFonts w:ascii="Palatino Linotype" w:eastAsia="Palatino Linotype" w:hAnsi="Palatino Linotype" w:cs="Palatino Linotype"/>
              </w:rPr>
            </w:pPr>
          </w:p>
        </w:tc>
      </w:tr>
      <w:tr w:rsidR="00C038E7" w14:paraId="6C18FE1D"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211898E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47ADA829" w14:textId="77777777" w:rsidR="00C038E7" w:rsidRDefault="00C038E7" w:rsidP="00463775">
            <w:pPr>
              <w:ind w:left="-548"/>
              <w:rPr>
                <w:rFonts w:ascii="Palatino Linotype" w:eastAsia="Palatino Linotype" w:hAnsi="Palatino Linotype" w:cs="Palatino Linotype"/>
              </w:rPr>
            </w:pPr>
          </w:p>
        </w:tc>
      </w:tr>
    </w:tbl>
    <w:p w14:paraId="15D99AD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1"/>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C038E7" w14:paraId="7B6D5393" w14:textId="77777777">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58161121" w14:textId="085B6125"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C15D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BFE1CA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9D830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B7F63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34BD10CD" w14:textId="77777777">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C2C261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5B7EEF67" w14:textId="77777777">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43A4BE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05EDFA8A"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B3206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4A8B940B"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5B136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3C1F5F7"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67BB33E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5CB8039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305B3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A6E98D1" w14:textId="0CEEB018"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2"/>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C038E7" w14:paraId="4D2D314D" w14:textId="77777777">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14:paraId="1FE93F0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registro del número de consultas realizadas a la información difundida? (por ejemplo: número de visitas al sitio </w:t>
            </w:r>
            <w:r>
              <w:rPr>
                <w:rFonts w:ascii="Palatino Linotype" w:eastAsia="Palatino Linotype" w:hAnsi="Palatino Linotype" w:cs="Palatino Linotype"/>
              </w:rPr>
              <w:lastRenderedPageBreak/>
              <w:t xml:space="preserve">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4A73E"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14:paraId="6330E75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27CB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14:paraId="1FA662E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7DDDC2B"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C93AB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74070A6D"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55409C1"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0E91654C"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D27E538"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27DCF236"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7AE7C0D0"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033FD03C"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6244C4D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6614FA8"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22451C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E3991C8" w14:textId="77777777" w:rsidR="00C038E7" w:rsidRDefault="00C038E7">
      <w:pPr>
        <w:rPr>
          <w:rFonts w:ascii="Palatino Linotype" w:eastAsia="Palatino Linotype" w:hAnsi="Palatino Linotype" w:cs="Palatino Linotype"/>
        </w:rPr>
      </w:pPr>
      <w:bookmarkStart w:id="2" w:name="_heading=h.gjdgxs" w:colFirst="0" w:colLast="0"/>
      <w:bookmarkEnd w:id="2"/>
    </w:p>
    <w:tbl>
      <w:tblPr>
        <w:tblStyle w:val="affff3"/>
        <w:tblW w:w="9795" w:type="dxa"/>
        <w:jc w:val="center"/>
        <w:tblInd w:w="0" w:type="dxa"/>
        <w:tblLayout w:type="fixed"/>
        <w:tblLook w:val="0400" w:firstRow="0" w:lastRow="0" w:firstColumn="0" w:lastColumn="0" w:noHBand="0" w:noVBand="1"/>
      </w:tblPr>
      <w:tblGrid>
        <w:gridCol w:w="5098"/>
        <w:gridCol w:w="1127"/>
        <w:gridCol w:w="975"/>
        <w:gridCol w:w="1425"/>
        <w:gridCol w:w="1170"/>
      </w:tblGrid>
      <w:tr w:rsidR="00C038E7" w14:paraId="566AE8B4" w14:textId="77777777" w:rsidTr="00C21441">
        <w:trPr>
          <w:trHeight w:val="628"/>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2F2F2"/>
          </w:tcPr>
          <w:p w14:paraId="619A96D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mecanismo que permita evaluar sus resultados (encuestas de satisfacción, datos sobre consulta de la información, reporte de resultados, etc.)?  </w:t>
            </w:r>
          </w:p>
        </w:tc>
        <w:tc>
          <w:tcPr>
            <w:tcW w:w="11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AD477"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08D5787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BB05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14:paraId="2429108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063D03A" w14:textId="77777777">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5E6E168C"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para atender las áreas de oportunidad identificadas en la práctica: </w:t>
            </w:r>
          </w:p>
        </w:tc>
      </w:tr>
      <w:tr w:rsidR="00C038E7" w14:paraId="123C7C0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03812F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8BD94A8"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56EDA6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Nombre del documento que se adjunta como evidencia o hipervínculo a la misma:</w:t>
            </w:r>
          </w:p>
        </w:tc>
      </w:tr>
      <w:tr w:rsidR="00C038E7" w14:paraId="4E1646B4"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BFCD8C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E21198F"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14:paraId="47A3487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EDEFD6D" w14:textId="77777777">
        <w:trPr>
          <w:trHeight w:val="216"/>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6DE72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BACE7A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598D2320" w14:textId="77777777" w:rsidR="00C21441" w:rsidRDefault="00C21441">
      <w:pPr>
        <w:rPr>
          <w:rFonts w:ascii="Palatino Linotype" w:eastAsia="Palatino Linotype" w:hAnsi="Palatino Linotype" w:cs="Palatino Linotype"/>
        </w:rPr>
      </w:pPr>
    </w:p>
    <w:tbl>
      <w:tblPr>
        <w:tblStyle w:val="affff4"/>
        <w:tblW w:w="9810" w:type="dxa"/>
        <w:jc w:val="center"/>
        <w:tblInd w:w="0" w:type="dxa"/>
        <w:tblLayout w:type="fixed"/>
        <w:tblLook w:val="0400" w:firstRow="0" w:lastRow="0" w:firstColumn="0" w:lastColumn="0" w:noHBand="0" w:noVBand="1"/>
      </w:tblPr>
      <w:tblGrid>
        <w:gridCol w:w="9810"/>
      </w:tblGrid>
      <w:tr w:rsidR="00C038E7" w14:paraId="5A4825FD"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5340068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Listado de soportes documentales —y en su caso hipervínculos— que se adjuntan sobre la práctica:   </w:t>
            </w:r>
          </w:p>
        </w:tc>
      </w:tr>
      <w:tr w:rsidR="00C038E7" w14:paraId="0AA1B09A"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4876A4EB" w14:textId="4BB3D296" w:rsidR="00C038E7" w:rsidRDefault="0098153C" w:rsidP="00463775">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7800C6A1" w14:textId="77777777" w:rsidR="00C038E7" w:rsidRDefault="00C038E7">
      <w:pPr>
        <w:rPr>
          <w:rFonts w:ascii="Palatino Linotype" w:eastAsia="Palatino Linotype" w:hAnsi="Palatino Linotype" w:cs="Palatino Linotype"/>
        </w:rPr>
      </w:pPr>
    </w:p>
    <w:p w14:paraId="7D39448C" w14:textId="3ADC1373" w:rsidR="00C038E7" w:rsidRDefault="00C038E7">
      <w:pPr>
        <w:rPr>
          <w:rFonts w:ascii="Palatino Linotype" w:eastAsia="Palatino Linotype" w:hAnsi="Palatino Linotype" w:cs="Palatino Linotype"/>
        </w:rPr>
        <w:sectPr w:rsidR="00C038E7">
          <w:headerReference w:type="even" r:id="rId12"/>
          <w:headerReference w:type="default" r:id="rId13"/>
          <w:footerReference w:type="even" r:id="rId14"/>
          <w:footerReference w:type="default" r:id="rId15"/>
          <w:headerReference w:type="first" r:id="rId16"/>
          <w:footerReference w:type="first" r:id="rId17"/>
          <w:pgSz w:w="12240" w:h="15840"/>
          <w:pgMar w:top="1569" w:right="1699" w:bottom="1166" w:left="1702" w:header="660" w:footer="556" w:gutter="0"/>
          <w:cols w:space="720"/>
        </w:sectPr>
      </w:pPr>
    </w:p>
    <w:p w14:paraId="00847234" w14:textId="77777777" w:rsidR="00C038E7" w:rsidRDefault="00C038E7">
      <w:pPr>
        <w:rPr>
          <w:rFonts w:ascii="Palatino Linotype" w:eastAsia="Palatino Linotype" w:hAnsi="Palatino Linotype" w:cs="Palatino Linotype"/>
        </w:rPr>
      </w:pPr>
    </w:p>
    <w:sectPr w:rsidR="00C038E7">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AFDEE" w14:textId="77777777" w:rsidR="00BC566E" w:rsidRDefault="00BC566E">
      <w:pPr>
        <w:spacing w:after="0" w:line="240" w:lineRule="auto"/>
      </w:pPr>
      <w:r>
        <w:separator/>
      </w:r>
    </w:p>
  </w:endnote>
  <w:endnote w:type="continuationSeparator" w:id="0">
    <w:p w14:paraId="1C4C3D2F" w14:textId="77777777" w:rsidR="00BC566E" w:rsidRDefault="00BC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E324" w14:textId="77777777" w:rsidR="00C038E7" w:rsidRDefault="0098153C">
    <w:pPr>
      <w:spacing w:after="0"/>
      <w:jc w:val="right"/>
    </w:pPr>
    <w:r>
      <w:fldChar w:fldCharType="begin"/>
    </w:r>
    <w:r>
      <w:instrText>PAGE</w:instrText>
    </w:r>
    <w:r>
      <w:fldChar w:fldCharType="end"/>
    </w:r>
    <w:r>
      <w:t xml:space="preserve"> </w:t>
    </w:r>
  </w:p>
  <w:p w14:paraId="77A49F10" w14:textId="77777777" w:rsidR="00C038E7" w:rsidRDefault="0098153C">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6B8CF" w14:textId="77777777" w:rsidR="00C038E7" w:rsidRDefault="00C038E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BEDBA" w14:textId="77777777" w:rsidR="00C038E7" w:rsidRDefault="0098153C">
    <w:pPr>
      <w:spacing w:after="0"/>
      <w:jc w:val="right"/>
    </w:pPr>
    <w:r>
      <w:fldChar w:fldCharType="begin"/>
    </w:r>
    <w:r>
      <w:instrText>PAGE</w:instrText>
    </w:r>
    <w:r>
      <w:fldChar w:fldCharType="end"/>
    </w:r>
    <w:r>
      <w:t xml:space="preserve"> </w:t>
    </w:r>
  </w:p>
  <w:p w14:paraId="6A6BCB10" w14:textId="77777777" w:rsidR="00C038E7" w:rsidRDefault="0098153C">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5F902" w14:textId="77777777" w:rsidR="00BC566E" w:rsidRDefault="00BC566E">
      <w:pPr>
        <w:spacing w:after="0" w:line="240" w:lineRule="auto"/>
      </w:pPr>
      <w:r>
        <w:separator/>
      </w:r>
    </w:p>
  </w:footnote>
  <w:footnote w:type="continuationSeparator" w:id="0">
    <w:p w14:paraId="37E8F843" w14:textId="77777777" w:rsidR="00BC566E" w:rsidRDefault="00BC5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528A" w14:textId="77777777" w:rsidR="00C038E7" w:rsidRDefault="00C038E7">
    <w:pPr>
      <w:pBdr>
        <w:top w:val="nil"/>
        <w:left w:val="nil"/>
        <w:bottom w:val="nil"/>
        <w:right w:val="nil"/>
        <w:between w:val="nil"/>
      </w:pBdr>
      <w:tabs>
        <w:tab w:val="center" w:pos="4419"/>
        <w:tab w:val="right" w:pos="8838"/>
      </w:tabs>
      <w:spacing w:after="0" w:line="240" w:lineRule="auto"/>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DC71D" w14:textId="77777777" w:rsidR="00C038E7" w:rsidRDefault="0098153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E1C639A" w14:textId="77777777" w:rsidR="00C038E7" w:rsidRDefault="0098153C">
    <w:pPr>
      <w:spacing w:after="0"/>
      <w:ind w:left="-1702" w:right="5921"/>
      <w:jc w:val="center"/>
    </w:pPr>
    <w:r>
      <w:rPr>
        <w:noProof/>
      </w:rPr>
      <w:drawing>
        <wp:anchor distT="0" distB="0" distL="114300" distR="114300" simplePos="0" relativeHeight="251659264" behindDoc="0" locked="0" layoutInCell="1" hidden="0" allowOverlap="1" wp14:anchorId="3BFEABC8" wp14:editId="3410E343">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492DC" w14:textId="204647E9" w:rsidR="00C038E7" w:rsidRDefault="00532BD7">
    <w:pPr>
      <w:pBdr>
        <w:top w:val="nil"/>
        <w:left w:val="nil"/>
        <w:bottom w:val="nil"/>
        <w:right w:val="nil"/>
        <w:between w:val="nil"/>
      </w:pBdr>
      <w:tabs>
        <w:tab w:val="center" w:pos="4419"/>
        <w:tab w:val="right" w:pos="8838"/>
      </w:tabs>
      <w:spacing w:after="0" w:line="240" w:lineRule="auto"/>
      <w:jc w:val="right"/>
    </w:pPr>
    <w:r>
      <w:rPr>
        <w:noProof/>
      </w:rPr>
      <w:drawing>
        <wp:anchor distT="0" distB="0" distL="114300" distR="114300" simplePos="0" relativeHeight="251661312" behindDoc="0" locked="0" layoutInCell="1" hidden="0" allowOverlap="1" wp14:anchorId="43416A18" wp14:editId="291ACF2F">
          <wp:simplePos x="0" y="0"/>
          <wp:positionH relativeFrom="page">
            <wp:posOffset>190500</wp:posOffset>
          </wp:positionH>
          <wp:positionV relativeFrom="paragraph">
            <wp:posOffset>-390525</wp:posOffset>
          </wp:positionV>
          <wp:extent cx="1106170" cy="2110740"/>
          <wp:effectExtent l="0" t="0" r="0" b="3810"/>
          <wp:wrapThrough wrapText="bothSides">
            <wp:wrapPolygon edited="0">
              <wp:start x="0" y="0"/>
              <wp:lineTo x="0" y="21444"/>
              <wp:lineTo x="9672" y="21444"/>
              <wp:lineTo x="9672" y="18715"/>
              <wp:lineTo x="21203" y="17545"/>
              <wp:lineTo x="21203" y="0"/>
              <wp:lineTo x="0" y="0"/>
            </wp:wrapPolygon>
          </wp:wrapThrough>
          <wp:docPr id="1" name="image2.png"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2.png" descr="Forma&#10;&#10;Descripción generada automáticamente"/>
                  <pic:cNvPicPr preferRelativeResize="0"/>
                </pic:nvPicPr>
                <pic:blipFill>
                  <a:blip r:embed="rId1"/>
                  <a:srcRect/>
                  <a:stretch>
                    <a:fillRect/>
                  </a:stretch>
                </pic:blipFill>
                <pic:spPr>
                  <a:xfrm>
                    <a:off x="0" y="0"/>
                    <a:ext cx="1106170" cy="2110740"/>
                  </a:xfrm>
                  <a:prstGeom prst="rect">
                    <a:avLst/>
                  </a:prstGeom>
                  <a:ln/>
                </pic:spPr>
              </pic:pic>
            </a:graphicData>
          </a:graphic>
        </wp:anchor>
      </w:drawing>
    </w:r>
    <w:r w:rsidR="0098153C">
      <w:rPr>
        <w:color w:val="000000"/>
      </w:rPr>
      <w:fldChar w:fldCharType="begin"/>
    </w:r>
    <w:r w:rsidR="0098153C">
      <w:rPr>
        <w:color w:val="000000"/>
      </w:rPr>
      <w:instrText>PAGE</w:instrText>
    </w:r>
    <w:r w:rsidR="0098153C">
      <w:rPr>
        <w:color w:val="000000"/>
      </w:rPr>
      <w:fldChar w:fldCharType="separate"/>
    </w:r>
    <w:r w:rsidR="00537B5E">
      <w:rPr>
        <w:noProof/>
        <w:color w:val="000000"/>
      </w:rPr>
      <w:t>13</w:t>
    </w:r>
    <w:r w:rsidR="0098153C">
      <w:rPr>
        <w:color w:val="00000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3E5D" w14:textId="77777777" w:rsidR="00C038E7" w:rsidRDefault="0098153C">
    <w:pPr>
      <w:spacing w:after="0"/>
      <w:ind w:left="-1702" w:right="5921"/>
      <w:jc w:val="center"/>
    </w:pPr>
    <w:r>
      <w:rPr>
        <w:noProof/>
      </w:rPr>
      <w:drawing>
        <wp:anchor distT="0" distB="0" distL="114300" distR="114300" simplePos="0" relativeHeight="251658240" behindDoc="0" locked="0" layoutInCell="1" hidden="0" allowOverlap="1" wp14:anchorId="06EB3F62" wp14:editId="09EB555E">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82DF1"/>
    <w:multiLevelType w:val="multilevel"/>
    <w:tmpl w:val="60F2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E7"/>
    <w:rsid w:val="00115423"/>
    <w:rsid w:val="00415B3C"/>
    <w:rsid w:val="00463775"/>
    <w:rsid w:val="00532BD7"/>
    <w:rsid w:val="00537B5E"/>
    <w:rsid w:val="0098153C"/>
    <w:rsid w:val="00AB74A2"/>
    <w:rsid w:val="00BC566E"/>
    <w:rsid w:val="00C038E7"/>
    <w:rsid w:val="00C21441"/>
    <w:rsid w:val="00FB7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B845"/>
  <w15:docId w15:val="{8A2A3615-B75B-4F5B-82D3-9F40E367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41" w:type="dxa"/>
        <w:left w:w="106" w:type="dxa"/>
        <w:right w:w="67" w:type="dxa"/>
      </w:tblCellMar>
    </w:tblPr>
  </w:style>
  <w:style w:type="table" w:customStyle="1" w:styleId="a0">
    <w:basedOn w:val="TableNormal3"/>
    <w:tblPr>
      <w:tblStyleRowBandSize w:val="1"/>
      <w:tblStyleColBandSize w:val="1"/>
      <w:tblCellMar>
        <w:top w:w="41" w:type="dxa"/>
        <w:left w:w="107" w:type="dxa"/>
        <w:right w:w="73" w:type="dxa"/>
      </w:tblCellMar>
    </w:tblPr>
  </w:style>
  <w:style w:type="table" w:customStyle="1" w:styleId="a1">
    <w:basedOn w:val="TableNormal3"/>
    <w:tblPr>
      <w:tblStyleRowBandSize w:val="1"/>
      <w:tblStyleColBandSize w:val="1"/>
      <w:tblCellMar>
        <w:top w:w="41" w:type="dxa"/>
        <w:right w:w="60" w:type="dxa"/>
      </w:tblCellMar>
    </w:tblPr>
  </w:style>
  <w:style w:type="table" w:customStyle="1" w:styleId="a2">
    <w:basedOn w:val="TableNormal3"/>
    <w:tblPr>
      <w:tblStyleRowBandSize w:val="1"/>
      <w:tblStyleColBandSize w:val="1"/>
      <w:tblCellMar>
        <w:top w:w="41" w:type="dxa"/>
        <w:right w:w="62" w:type="dxa"/>
      </w:tblCellMar>
    </w:tblPr>
  </w:style>
  <w:style w:type="table" w:customStyle="1" w:styleId="a3">
    <w:basedOn w:val="TableNormal3"/>
    <w:tblPr>
      <w:tblStyleRowBandSize w:val="1"/>
      <w:tblStyleColBandSize w:val="1"/>
      <w:tblCellMar>
        <w:top w:w="41" w:type="dxa"/>
        <w:left w:w="107" w:type="dxa"/>
        <w:right w:w="70" w:type="dxa"/>
      </w:tblCellMar>
    </w:tblPr>
  </w:style>
  <w:style w:type="table" w:customStyle="1" w:styleId="a4">
    <w:basedOn w:val="TableNormal3"/>
    <w:tblPr>
      <w:tblStyleRowBandSize w:val="1"/>
      <w:tblStyleColBandSize w:val="1"/>
      <w:tblCellMar>
        <w:top w:w="40" w:type="dxa"/>
        <w:right w:w="26" w:type="dxa"/>
      </w:tblCellMar>
    </w:tblPr>
  </w:style>
  <w:style w:type="table" w:customStyle="1" w:styleId="a5">
    <w:basedOn w:val="TableNormal3"/>
    <w:tblPr>
      <w:tblStyleRowBandSize w:val="1"/>
      <w:tblStyleColBandSize w:val="1"/>
      <w:tblCellMar>
        <w:top w:w="41" w:type="dxa"/>
        <w:left w:w="107" w:type="dxa"/>
        <w:right w:w="71" w:type="dxa"/>
      </w:tblCellMar>
    </w:tblPr>
  </w:style>
  <w:style w:type="table" w:customStyle="1" w:styleId="a6">
    <w:basedOn w:val="TableNormal3"/>
    <w:tblPr>
      <w:tblStyleRowBandSize w:val="1"/>
      <w:tblStyleColBandSize w:val="1"/>
      <w:tblCellMar>
        <w:top w:w="40" w:type="dxa"/>
        <w:right w:w="12" w:type="dxa"/>
      </w:tblCellMar>
    </w:tblPr>
  </w:style>
  <w:style w:type="table" w:customStyle="1" w:styleId="a7">
    <w:basedOn w:val="TableNormal3"/>
    <w:tblPr>
      <w:tblStyleRowBandSize w:val="1"/>
      <w:tblStyleColBandSize w:val="1"/>
      <w:tblCellMar>
        <w:top w:w="41" w:type="dxa"/>
        <w:left w:w="107" w:type="dxa"/>
        <w:right w:w="69" w:type="dxa"/>
      </w:tblCellMar>
    </w:tblPr>
  </w:style>
  <w:style w:type="table" w:customStyle="1" w:styleId="a8">
    <w:basedOn w:val="TableNormal3"/>
    <w:tblPr>
      <w:tblStyleRowBandSize w:val="1"/>
      <w:tblStyleColBandSize w:val="1"/>
      <w:tblCellMar>
        <w:top w:w="41" w:type="dxa"/>
        <w:left w:w="107" w:type="dxa"/>
        <w:right w:w="70" w:type="dxa"/>
      </w:tblCellMar>
    </w:tblPr>
  </w:style>
  <w:style w:type="table" w:customStyle="1" w:styleId="a9">
    <w:basedOn w:val="TableNormal3"/>
    <w:tblPr>
      <w:tblStyleRowBandSize w:val="1"/>
      <w:tblStyleColBandSize w:val="1"/>
      <w:tblCellMar>
        <w:top w:w="41" w:type="dxa"/>
        <w:left w:w="107" w:type="dxa"/>
        <w:right w:w="67" w:type="dxa"/>
      </w:tblCellMar>
    </w:tblPr>
  </w:style>
  <w:style w:type="table" w:customStyle="1" w:styleId="aa">
    <w:basedOn w:val="TableNormal3"/>
    <w:tblPr>
      <w:tblStyleRowBandSize w:val="1"/>
      <w:tblStyleColBandSize w:val="1"/>
      <w:tblCellMar>
        <w:top w:w="41" w:type="dxa"/>
        <w:left w:w="107" w:type="dxa"/>
        <w:right w:w="70" w:type="dxa"/>
      </w:tblCellMar>
    </w:tblPr>
  </w:style>
  <w:style w:type="table" w:customStyle="1" w:styleId="ab">
    <w:basedOn w:val="TableNormal3"/>
    <w:tblPr>
      <w:tblStyleRowBandSize w:val="1"/>
      <w:tblStyleColBandSize w:val="1"/>
      <w:tblCellMar>
        <w:top w:w="41" w:type="dxa"/>
        <w:left w:w="107" w:type="dxa"/>
        <w:right w:w="71" w:type="dxa"/>
      </w:tblCellMar>
    </w:tblPr>
  </w:style>
  <w:style w:type="table" w:customStyle="1" w:styleId="ac">
    <w:basedOn w:val="TableNormal3"/>
    <w:tblPr>
      <w:tblStyleRowBandSize w:val="1"/>
      <w:tblStyleColBandSize w:val="1"/>
      <w:tblCellMar>
        <w:top w:w="41" w:type="dxa"/>
        <w:left w:w="827" w:type="dxa"/>
        <w:right w:w="115" w:type="dxa"/>
      </w:tblCellMar>
    </w:tblPr>
  </w:style>
  <w:style w:type="table" w:customStyle="1" w:styleId="ad">
    <w:basedOn w:val="TableNormal3"/>
    <w:tblPr>
      <w:tblStyleRowBandSize w:val="1"/>
      <w:tblStyleColBandSize w:val="1"/>
      <w:tblCellMar>
        <w:top w:w="41" w:type="dxa"/>
        <w:left w:w="827" w:type="dxa"/>
        <w:right w:w="115" w:type="dxa"/>
      </w:tblCellMar>
    </w:tblPr>
  </w:style>
  <w:style w:type="table" w:customStyle="1" w:styleId="ae">
    <w:basedOn w:val="TableNormal3"/>
    <w:tblPr>
      <w:tblStyleRowBandSize w:val="1"/>
      <w:tblStyleColBandSize w:val="1"/>
      <w:tblCellMar>
        <w:top w:w="41" w:type="dxa"/>
        <w:left w:w="827" w:type="dxa"/>
        <w:right w:w="115" w:type="dxa"/>
      </w:tblCellMar>
    </w:tblPr>
  </w:style>
  <w:style w:type="table" w:customStyle="1" w:styleId="af">
    <w:basedOn w:val="TableNormal3"/>
    <w:tblPr>
      <w:tblStyleRowBandSize w:val="1"/>
      <w:tblStyleColBandSize w:val="1"/>
      <w:tblCellMar>
        <w:top w:w="41" w:type="dxa"/>
        <w:left w:w="827" w:type="dxa"/>
        <w:right w:w="115" w:type="dxa"/>
      </w:tblCellMar>
    </w:tblPr>
  </w:style>
  <w:style w:type="table" w:customStyle="1" w:styleId="af0">
    <w:basedOn w:val="TableNormal3"/>
    <w:tblPr>
      <w:tblStyleRowBandSize w:val="1"/>
      <w:tblStyleColBandSize w:val="1"/>
      <w:tblCellMar>
        <w:top w:w="41" w:type="dxa"/>
        <w:left w:w="827" w:type="dxa"/>
        <w:right w:w="115" w:type="dxa"/>
      </w:tblCellMar>
    </w:tblPr>
  </w:style>
  <w:style w:type="table" w:customStyle="1" w:styleId="af1">
    <w:basedOn w:val="TableNormal3"/>
    <w:tblPr>
      <w:tblStyleRowBandSize w:val="1"/>
      <w:tblStyleColBandSize w:val="1"/>
      <w:tblCellMar>
        <w:top w:w="41" w:type="dxa"/>
        <w:left w:w="827" w:type="dxa"/>
        <w:right w:w="115" w:type="dxa"/>
      </w:tblCellMar>
    </w:tblPr>
  </w:style>
  <w:style w:type="table" w:customStyle="1" w:styleId="af2">
    <w:basedOn w:val="TableNormal3"/>
    <w:tblPr>
      <w:tblStyleRowBandSize w:val="1"/>
      <w:tblStyleColBandSize w:val="1"/>
      <w:tblCellMar>
        <w:top w:w="41" w:type="dxa"/>
        <w:left w:w="827" w:type="dxa"/>
        <w:right w:w="115" w:type="dxa"/>
      </w:tblCellMar>
    </w:tblPr>
  </w:style>
  <w:style w:type="table" w:customStyle="1" w:styleId="af3">
    <w:basedOn w:val="TableNormal3"/>
    <w:tblPr>
      <w:tblStyleRowBandSize w:val="1"/>
      <w:tblStyleColBandSize w:val="1"/>
      <w:tblCellMar>
        <w:top w:w="41" w:type="dxa"/>
        <w:left w:w="827" w:type="dxa"/>
        <w:right w:w="115" w:type="dxa"/>
      </w:tblCellMar>
    </w:tblPr>
  </w:style>
  <w:style w:type="table" w:customStyle="1" w:styleId="af4">
    <w:basedOn w:val="TableNormal3"/>
    <w:tblPr>
      <w:tblStyleRowBandSize w:val="1"/>
      <w:tblStyleColBandSize w:val="1"/>
      <w:tblCellMar>
        <w:top w:w="41" w:type="dxa"/>
        <w:left w:w="827" w:type="dxa"/>
        <w:right w:w="115" w:type="dxa"/>
      </w:tblCellMar>
    </w:tblPr>
  </w:style>
  <w:style w:type="table" w:customStyle="1" w:styleId="af5">
    <w:basedOn w:val="TableNormal3"/>
    <w:tblPr>
      <w:tblStyleRowBandSize w:val="1"/>
      <w:tblStyleColBandSize w:val="1"/>
      <w:tblCellMar>
        <w:top w:w="41" w:type="dxa"/>
        <w:left w:w="827" w:type="dxa"/>
        <w:right w:w="115" w:type="dxa"/>
      </w:tblCellMar>
    </w:tblPr>
  </w:style>
  <w:style w:type="table" w:customStyle="1" w:styleId="af6">
    <w:basedOn w:val="TableNormal3"/>
    <w:tblPr>
      <w:tblStyleRowBandSize w:val="1"/>
      <w:tblStyleColBandSize w:val="1"/>
      <w:tblCellMar>
        <w:top w:w="41" w:type="dxa"/>
        <w:left w:w="827" w:type="dxa"/>
        <w:right w:w="115" w:type="dxa"/>
      </w:tblCellMar>
    </w:tblPr>
  </w:style>
  <w:style w:type="table" w:customStyle="1" w:styleId="af7">
    <w:basedOn w:val="TableNormal3"/>
    <w:tblPr>
      <w:tblStyleRowBandSize w:val="1"/>
      <w:tblStyleColBandSize w:val="1"/>
      <w:tblCellMar>
        <w:top w:w="41" w:type="dxa"/>
        <w:left w:w="827" w:type="dxa"/>
        <w:right w:w="115" w:type="dxa"/>
      </w:tblCellMar>
    </w:tblPr>
  </w:style>
  <w:style w:type="table" w:customStyle="1" w:styleId="af8">
    <w:basedOn w:val="TableNormal3"/>
    <w:tblPr>
      <w:tblStyleRowBandSize w:val="1"/>
      <w:tblStyleColBandSize w:val="1"/>
      <w:tblCellMar>
        <w:top w:w="41" w:type="dxa"/>
        <w:left w:w="827" w:type="dxa"/>
        <w:right w:w="115" w:type="dxa"/>
      </w:tblCellMar>
    </w:tblPr>
  </w:style>
  <w:style w:type="table" w:customStyle="1" w:styleId="af9">
    <w:basedOn w:val="TableNormal3"/>
    <w:tblPr>
      <w:tblStyleRowBandSize w:val="1"/>
      <w:tblStyleColBandSize w:val="1"/>
      <w:tblCellMar>
        <w:top w:w="41" w:type="dxa"/>
        <w:left w:w="827" w:type="dxa"/>
        <w:right w:w="115" w:type="dxa"/>
      </w:tblCellMar>
    </w:tblPr>
  </w:style>
  <w:style w:type="table" w:customStyle="1" w:styleId="afa">
    <w:basedOn w:val="TableNormal3"/>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2"/>
    <w:tblPr>
      <w:tblStyleRowBandSize w:val="1"/>
      <w:tblStyleColBandSize w:val="1"/>
      <w:tblCellMar>
        <w:top w:w="41" w:type="dxa"/>
        <w:left w:w="827" w:type="dxa"/>
        <w:right w:w="115" w:type="dxa"/>
      </w:tblCellMar>
    </w:tblPr>
  </w:style>
  <w:style w:type="table" w:customStyle="1" w:styleId="afc">
    <w:basedOn w:val="TableNormal2"/>
    <w:tblPr>
      <w:tblStyleRowBandSize w:val="1"/>
      <w:tblStyleColBandSize w:val="1"/>
      <w:tblCellMar>
        <w:top w:w="41" w:type="dxa"/>
        <w:left w:w="827" w:type="dxa"/>
        <w:right w:w="115" w:type="dxa"/>
      </w:tblCellMar>
    </w:tblPr>
  </w:style>
  <w:style w:type="table" w:customStyle="1" w:styleId="afd">
    <w:basedOn w:val="TableNormal2"/>
    <w:tblPr>
      <w:tblStyleRowBandSize w:val="1"/>
      <w:tblStyleColBandSize w:val="1"/>
      <w:tblCellMar>
        <w:top w:w="41" w:type="dxa"/>
        <w:left w:w="827" w:type="dxa"/>
        <w:right w:w="115" w:type="dxa"/>
      </w:tblCellMar>
    </w:tblPr>
  </w:style>
  <w:style w:type="table" w:customStyle="1" w:styleId="afe">
    <w:basedOn w:val="TableNormal2"/>
    <w:tblPr>
      <w:tblStyleRowBandSize w:val="1"/>
      <w:tblStyleColBandSize w:val="1"/>
      <w:tblCellMar>
        <w:top w:w="41" w:type="dxa"/>
        <w:left w:w="827" w:type="dxa"/>
        <w:right w:w="115" w:type="dxa"/>
      </w:tblCellMar>
    </w:tblPr>
  </w:style>
  <w:style w:type="table" w:customStyle="1" w:styleId="aff">
    <w:basedOn w:val="TableNormal2"/>
    <w:tblPr>
      <w:tblStyleRowBandSize w:val="1"/>
      <w:tblStyleColBandSize w:val="1"/>
      <w:tblCellMar>
        <w:top w:w="41" w:type="dxa"/>
        <w:left w:w="827" w:type="dxa"/>
        <w:right w:w="115" w:type="dxa"/>
      </w:tblCellMar>
    </w:tblPr>
  </w:style>
  <w:style w:type="table" w:customStyle="1" w:styleId="aff0">
    <w:basedOn w:val="TableNormal2"/>
    <w:tblPr>
      <w:tblStyleRowBandSize w:val="1"/>
      <w:tblStyleColBandSize w:val="1"/>
      <w:tblCellMar>
        <w:top w:w="41" w:type="dxa"/>
        <w:left w:w="827" w:type="dxa"/>
        <w:right w:w="115" w:type="dxa"/>
      </w:tblCellMar>
    </w:tblPr>
  </w:style>
  <w:style w:type="table" w:customStyle="1" w:styleId="aff1">
    <w:basedOn w:val="TableNormal2"/>
    <w:tblPr>
      <w:tblStyleRowBandSize w:val="1"/>
      <w:tblStyleColBandSize w:val="1"/>
      <w:tblCellMar>
        <w:top w:w="41" w:type="dxa"/>
        <w:left w:w="827" w:type="dxa"/>
        <w:right w:w="115" w:type="dxa"/>
      </w:tblCellMar>
    </w:tblPr>
  </w:style>
  <w:style w:type="table" w:customStyle="1" w:styleId="aff2">
    <w:basedOn w:val="TableNormal2"/>
    <w:tblPr>
      <w:tblStyleRowBandSize w:val="1"/>
      <w:tblStyleColBandSize w:val="1"/>
      <w:tblCellMar>
        <w:top w:w="41" w:type="dxa"/>
        <w:left w:w="827" w:type="dxa"/>
        <w:right w:w="115" w:type="dxa"/>
      </w:tblCellMar>
    </w:tblPr>
  </w:style>
  <w:style w:type="table" w:customStyle="1" w:styleId="aff3">
    <w:basedOn w:val="TableNormal2"/>
    <w:tblPr>
      <w:tblStyleRowBandSize w:val="1"/>
      <w:tblStyleColBandSize w:val="1"/>
      <w:tblCellMar>
        <w:top w:w="41" w:type="dxa"/>
        <w:left w:w="827" w:type="dxa"/>
        <w:right w:w="115" w:type="dxa"/>
      </w:tblCellMar>
    </w:tblPr>
  </w:style>
  <w:style w:type="table" w:customStyle="1" w:styleId="aff4">
    <w:basedOn w:val="TableNormal2"/>
    <w:tblPr>
      <w:tblStyleRowBandSize w:val="1"/>
      <w:tblStyleColBandSize w:val="1"/>
      <w:tblCellMar>
        <w:top w:w="41" w:type="dxa"/>
        <w:left w:w="827" w:type="dxa"/>
        <w:right w:w="115" w:type="dxa"/>
      </w:tblCellMar>
    </w:tblPr>
  </w:style>
  <w:style w:type="table" w:customStyle="1" w:styleId="aff5">
    <w:basedOn w:val="TableNormal2"/>
    <w:tblPr>
      <w:tblStyleRowBandSize w:val="1"/>
      <w:tblStyleColBandSize w:val="1"/>
      <w:tblCellMar>
        <w:top w:w="41" w:type="dxa"/>
        <w:left w:w="827" w:type="dxa"/>
        <w:right w:w="115" w:type="dxa"/>
      </w:tblCellMar>
    </w:tblPr>
  </w:style>
  <w:style w:type="table" w:customStyle="1" w:styleId="aff6">
    <w:basedOn w:val="TableNormal2"/>
    <w:tblPr>
      <w:tblStyleRowBandSize w:val="1"/>
      <w:tblStyleColBandSize w:val="1"/>
      <w:tblCellMar>
        <w:top w:w="41" w:type="dxa"/>
        <w:left w:w="827" w:type="dxa"/>
        <w:right w:w="115" w:type="dxa"/>
      </w:tblCellMar>
    </w:tblPr>
  </w:style>
  <w:style w:type="table" w:customStyle="1" w:styleId="aff7">
    <w:basedOn w:val="TableNormal2"/>
    <w:tblPr>
      <w:tblStyleRowBandSize w:val="1"/>
      <w:tblStyleColBandSize w:val="1"/>
      <w:tblCellMar>
        <w:top w:w="41" w:type="dxa"/>
        <w:left w:w="827" w:type="dxa"/>
        <w:right w:w="115" w:type="dxa"/>
      </w:tblCellMar>
    </w:tblPr>
  </w:style>
  <w:style w:type="table" w:customStyle="1" w:styleId="aff8">
    <w:basedOn w:val="TableNormal2"/>
    <w:tblPr>
      <w:tblStyleRowBandSize w:val="1"/>
      <w:tblStyleColBandSize w:val="1"/>
      <w:tblCellMar>
        <w:top w:w="41" w:type="dxa"/>
        <w:left w:w="827" w:type="dxa"/>
        <w:right w:w="115" w:type="dxa"/>
      </w:tblCellMar>
    </w:tblPr>
  </w:style>
  <w:style w:type="table" w:customStyle="1" w:styleId="aff9">
    <w:basedOn w:val="TableNormal2"/>
    <w:tblPr>
      <w:tblStyleRowBandSize w:val="1"/>
      <w:tblStyleColBandSize w:val="1"/>
      <w:tblCellMar>
        <w:top w:w="41" w:type="dxa"/>
        <w:left w:w="827" w:type="dxa"/>
        <w:right w:w="115" w:type="dxa"/>
      </w:tblCellMar>
    </w:tblPr>
  </w:style>
  <w:style w:type="table" w:customStyle="1" w:styleId="affa">
    <w:basedOn w:val="TableNormal2"/>
    <w:tblPr>
      <w:tblStyleRowBandSize w:val="1"/>
      <w:tblStyleColBandSize w:val="1"/>
      <w:tblCellMar>
        <w:top w:w="41" w:type="dxa"/>
        <w:left w:w="827" w:type="dxa"/>
        <w:right w:w="115" w:type="dxa"/>
      </w:tblCellMar>
    </w:tblPr>
  </w:style>
  <w:style w:type="table" w:customStyle="1" w:styleId="affb">
    <w:basedOn w:val="TableNormal2"/>
    <w:tblPr>
      <w:tblStyleRowBandSize w:val="1"/>
      <w:tblStyleColBandSize w:val="1"/>
      <w:tblCellMar>
        <w:top w:w="41" w:type="dxa"/>
        <w:left w:w="827" w:type="dxa"/>
        <w:right w:w="115" w:type="dxa"/>
      </w:tblCellMar>
    </w:tblPr>
  </w:style>
  <w:style w:type="table" w:customStyle="1" w:styleId="affc">
    <w:basedOn w:val="TableNormal2"/>
    <w:tblPr>
      <w:tblStyleRowBandSize w:val="1"/>
      <w:tblStyleColBandSize w:val="1"/>
      <w:tblCellMar>
        <w:top w:w="41" w:type="dxa"/>
        <w:left w:w="827" w:type="dxa"/>
        <w:right w:w="115" w:type="dxa"/>
      </w:tblCellMar>
    </w:tblPr>
  </w:style>
  <w:style w:type="table" w:customStyle="1" w:styleId="affd">
    <w:basedOn w:val="TableNormal2"/>
    <w:tblPr>
      <w:tblStyleRowBandSize w:val="1"/>
      <w:tblStyleColBandSize w:val="1"/>
      <w:tblCellMar>
        <w:top w:w="41" w:type="dxa"/>
        <w:left w:w="827" w:type="dxa"/>
        <w:right w:w="115" w:type="dxa"/>
      </w:tblCellMar>
    </w:tblPr>
  </w:style>
  <w:style w:type="table" w:customStyle="1" w:styleId="affe">
    <w:basedOn w:val="TableNormal2"/>
    <w:tblPr>
      <w:tblStyleRowBandSize w:val="1"/>
      <w:tblStyleColBandSize w:val="1"/>
      <w:tblCellMar>
        <w:top w:w="41" w:type="dxa"/>
        <w:left w:w="827" w:type="dxa"/>
        <w:right w:w="115" w:type="dxa"/>
      </w:tblCellMar>
    </w:tblPr>
  </w:style>
  <w:style w:type="table" w:customStyle="1" w:styleId="afff">
    <w:basedOn w:val="TableNormal2"/>
    <w:tblPr>
      <w:tblStyleRowBandSize w:val="1"/>
      <w:tblStyleColBandSize w:val="1"/>
      <w:tblCellMar>
        <w:top w:w="41" w:type="dxa"/>
        <w:left w:w="827" w:type="dxa"/>
        <w:right w:w="115" w:type="dxa"/>
      </w:tblCellMar>
    </w:tblPr>
  </w:style>
  <w:style w:type="table" w:customStyle="1" w:styleId="afff0">
    <w:basedOn w:val="TableNormal2"/>
    <w:tblPr>
      <w:tblStyleRowBandSize w:val="1"/>
      <w:tblStyleColBandSize w:val="1"/>
      <w:tblCellMar>
        <w:top w:w="41" w:type="dxa"/>
        <w:left w:w="827" w:type="dxa"/>
        <w:right w:w="115" w:type="dxa"/>
      </w:tblCellMar>
    </w:tblPr>
  </w:style>
  <w:style w:type="table" w:customStyle="1" w:styleId="afff1">
    <w:basedOn w:val="TableNormal2"/>
    <w:tblPr>
      <w:tblStyleRowBandSize w:val="1"/>
      <w:tblStyleColBandSize w:val="1"/>
      <w:tblCellMar>
        <w:top w:w="41" w:type="dxa"/>
        <w:left w:w="827" w:type="dxa"/>
        <w:right w:w="115" w:type="dxa"/>
      </w:tblCellMar>
    </w:tblPr>
  </w:style>
  <w:style w:type="table" w:customStyle="1" w:styleId="afff2">
    <w:basedOn w:val="TableNormal2"/>
    <w:tblPr>
      <w:tblStyleRowBandSize w:val="1"/>
      <w:tblStyleColBandSize w:val="1"/>
      <w:tblCellMar>
        <w:top w:w="41" w:type="dxa"/>
        <w:left w:w="827" w:type="dxa"/>
        <w:right w:w="115" w:type="dxa"/>
      </w:tblCellMar>
    </w:tblPr>
  </w:style>
  <w:style w:type="table" w:customStyle="1" w:styleId="afff3">
    <w:basedOn w:val="TableNormal2"/>
    <w:tblPr>
      <w:tblStyleRowBandSize w:val="1"/>
      <w:tblStyleColBandSize w:val="1"/>
      <w:tblCellMar>
        <w:top w:w="41" w:type="dxa"/>
        <w:left w:w="827" w:type="dxa"/>
        <w:right w:w="115" w:type="dxa"/>
      </w:tblCellMar>
    </w:tblPr>
  </w:style>
  <w:style w:type="table" w:customStyle="1" w:styleId="afff4">
    <w:basedOn w:val="TableNormal2"/>
    <w:tblPr>
      <w:tblStyleRowBandSize w:val="1"/>
      <w:tblStyleColBandSize w:val="1"/>
      <w:tblCellMar>
        <w:top w:w="41" w:type="dxa"/>
        <w:left w:w="827" w:type="dxa"/>
        <w:right w:w="115" w:type="dxa"/>
      </w:tblCellMar>
    </w:tblPr>
  </w:style>
  <w:style w:type="table" w:customStyle="1" w:styleId="afff5">
    <w:basedOn w:val="TableNormal2"/>
    <w:tblPr>
      <w:tblStyleRowBandSize w:val="1"/>
      <w:tblStyleColBandSize w:val="1"/>
      <w:tblCellMar>
        <w:top w:w="41" w:type="dxa"/>
        <w:left w:w="827" w:type="dxa"/>
        <w:right w:w="115" w:type="dxa"/>
      </w:tblCellMar>
    </w:tblPr>
  </w:style>
  <w:style w:type="table" w:customStyle="1" w:styleId="afff6">
    <w:basedOn w:val="TableNormal2"/>
    <w:tblPr>
      <w:tblStyleRowBandSize w:val="1"/>
      <w:tblStyleColBandSize w:val="1"/>
      <w:tblCellMar>
        <w:top w:w="41" w:type="dxa"/>
        <w:left w:w="827" w:type="dxa"/>
        <w:right w:w="115" w:type="dxa"/>
      </w:tblCellMar>
    </w:tblPr>
  </w:style>
  <w:style w:type="table" w:customStyle="1" w:styleId="afff7">
    <w:basedOn w:val="TableNormal0"/>
    <w:tblPr>
      <w:tblStyleRowBandSize w:val="1"/>
      <w:tblStyleColBandSize w:val="1"/>
      <w:tblCellMar>
        <w:top w:w="41" w:type="dxa"/>
        <w:left w:w="827" w:type="dxa"/>
        <w:right w:w="115" w:type="dxa"/>
      </w:tblCellMar>
    </w:tblPr>
  </w:style>
  <w:style w:type="table" w:customStyle="1" w:styleId="afff8">
    <w:basedOn w:val="TableNormal0"/>
    <w:tblPr>
      <w:tblStyleRowBandSize w:val="1"/>
      <w:tblStyleColBandSize w:val="1"/>
      <w:tblCellMar>
        <w:top w:w="41" w:type="dxa"/>
        <w:left w:w="827" w:type="dxa"/>
        <w:right w:w="115" w:type="dxa"/>
      </w:tblCellMar>
    </w:tblPr>
  </w:style>
  <w:style w:type="table" w:customStyle="1" w:styleId="afff9">
    <w:basedOn w:val="TableNormal0"/>
    <w:tblPr>
      <w:tblStyleRowBandSize w:val="1"/>
      <w:tblStyleColBandSize w:val="1"/>
      <w:tblCellMar>
        <w:top w:w="41" w:type="dxa"/>
        <w:left w:w="827" w:type="dxa"/>
        <w:right w:w="115" w:type="dxa"/>
      </w:tblCellMar>
    </w:tblPr>
  </w:style>
  <w:style w:type="table" w:customStyle="1" w:styleId="afffa">
    <w:basedOn w:val="TableNormal0"/>
    <w:tblPr>
      <w:tblStyleRowBandSize w:val="1"/>
      <w:tblStyleColBandSize w:val="1"/>
      <w:tblCellMar>
        <w:top w:w="41" w:type="dxa"/>
        <w:left w:w="827" w:type="dxa"/>
        <w:right w:w="115" w:type="dxa"/>
      </w:tblCellMar>
    </w:tblPr>
  </w:style>
  <w:style w:type="table" w:customStyle="1" w:styleId="afffb">
    <w:basedOn w:val="TableNormal0"/>
    <w:tblPr>
      <w:tblStyleRowBandSize w:val="1"/>
      <w:tblStyleColBandSize w:val="1"/>
      <w:tblCellMar>
        <w:top w:w="41" w:type="dxa"/>
        <w:left w:w="827" w:type="dxa"/>
        <w:right w:w="115" w:type="dxa"/>
      </w:tblCellMar>
    </w:tblPr>
  </w:style>
  <w:style w:type="table" w:customStyle="1" w:styleId="afffc">
    <w:basedOn w:val="TableNormal0"/>
    <w:tblPr>
      <w:tblStyleRowBandSize w:val="1"/>
      <w:tblStyleColBandSize w:val="1"/>
      <w:tblCellMar>
        <w:top w:w="41" w:type="dxa"/>
        <w:left w:w="827" w:type="dxa"/>
        <w:right w:w="115" w:type="dxa"/>
      </w:tblCellMar>
    </w:tblPr>
  </w:style>
  <w:style w:type="table" w:customStyle="1" w:styleId="afffd">
    <w:basedOn w:val="TableNormal0"/>
    <w:tblPr>
      <w:tblStyleRowBandSize w:val="1"/>
      <w:tblStyleColBandSize w:val="1"/>
      <w:tblCellMar>
        <w:top w:w="41" w:type="dxa"/>
        <w:left w:w="827" w:type="dxa"/>
        <w:right w:w="115" w:type="dxa"/>
      </w:tblCellMar>
    </w:tblPr>
  </w:style>
  <w:style w:type="table" w:customStyle="1" w:styleId="afffe">
    <w:basedOn w:val="TableNormal0"/>
    <w:tblPr>
      <w:tblStyleRowBandSize w:val="1"/>
      <w:tblStyleColBandSize w:val="1"/>
      <w:tblCellMar>
        <w:top w:w="41" w:type="dxa"/>
        <w:left w:w="827" w:type="dxa"/>
        <w:right w:w="115" w:type="dxa"/>
      </w:tblCellMar>
    </w:tblPr>
  </w:style>
  <w:style w:type="table" w:customStyle="1" w:styleId="affff">
    <w:basedOn w:val="TableNormal0"/>
    <w:tblPr>
      <w:tblStyleRowBandSize w:val="1"/>
      <w:tblStyleColBandSize w:val="1"/>
      <w:tblCellMar>
        <w:top w:w="41" w:type="dxa"/>
        <w:left w:w="827" w:type="dxa"/>
        <w:right w:w="115" w:type="dxa"/>
      </w:tblCellMar>
    </w:tblPr>
  </w:style>
  <w:style w:type="table" w:customStyle="1" w:styleId="affff0">
    <w:basedOn w:val="TableNormal0"/>
    <w:tblPr>
      <w:tblStyleRowBandSize w:val="1"/>
      <w:tblStyleColBandSize w:val="1"/>
      <w:tblCellMar>
        <w:top w:w="41" w:type="dxa"/>
        <w:left w:w="827" w:type="dxa"/>
        <w:right w:w="115" w:type="dxa"/>
      </w:tblCellMar>
    </w:tblPr>
  </w:style>
  <w:style w:type="table" w:customStyle="1" w:styleId="affff1">
    <w:basedOn w:val="TableNormal0"/>
    <w:tblPr>
      <w:tblStyleRowBandSize w:val="1"/>
      <w:tblStyleColBandSize w:val="1"/>
      <w:tblCellMar>
        <w:top w:w="41" w:type="dxa"/>
        <w:left w:w="827" w:type="dxa"/>
        <w:right w:w="115" w:type="dxa"/>
      </w:tblCellMar>
    </w:tblPr>
  </w:style>
  <w:style w:type="table" w:customStyle="1" w:styleId="affff2">
    <w:basedOn w:val="TableNormal0"/>
    <w:tblPr>
      <w:tblStyleRowBandSize w:val="1"/>
      <w:tblStyleColBandSize w:val="1"/>
      <w:tblCellMar>
        <w:top w:w="41" w:type="dxa"/>
        <w:left w:w="827" w:type="dxa"/>
        <w:right w:w="115" w:type="dxa"/>
      </w:tblCellMar>
    </w:tblPr>
  </w:style>
  <w:style w:type="table" w:customStyle="1" w:styleId="affff3">
    <w:basedOn w:val="TableNormal0"/>
    <w:tblPr>
      <w:tblStyleRowBandSize w:val="1"/>
      <w:tblStyleColBandSize w:val="1"/>
      <w:tblCellMar>
        <w:top w:w="41" w:type="dxa"/>
        <w:left w:w="827" w:type="dxa"/>
        <w:right w:w="115" w:type="dxa"/>
      </w:tblCellMar>
    </w:tblPr>
  </w:style>
  <w:style w:type="table" w:customStyle="1" w:styleId="affff4">
    <w:basedOn w:val="TableNormal0"/>
    <w:tblPr>
      <w:tblStyleRowBandSize w:val="1"/>
      <w:tblStyleColBandSize w:val="1"/>
      <w:tblCellMar>
        <w:top w:w="41" w:type="dxa"/>
        <w:left w:w="82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scila.gomez@infoem.org.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TJJHu3VOazflmW4Nirgu1P9YA==">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2080</Words>
  <Characters>11441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USUARIO</cp:lastModifiedBy>
  <cp:revision>2</cp:revision>
  <dcterms:created xsi:type="dcterms:W3CDTF">2022-05-26T14:54:00Z</dcterms:created>
  <dcterms:modified xsi:type="dcterms:W3CDTF">2022-05-26T14:54:00Z</dcterms:modified>
</cp:coreProperties>
</file>