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D627D" w14:textId="77777777" w:rsidR="004D2474" w:rsidRPr="00920A8F" w:rsidRDefault="000B6456" w:rsidP="00920A8F">
      <w:pPr>
        <w:spacing w:line="276" w:lineRule="auto"/>
        <w:ind w:right="-234"/>
        <w:jc w:val="center"/>
        <w:rPr>
          <w:rFonts w:ascii="Palatino Linotype" w:eastAsia="Palatino Linotype" w:hAnsi="Palatino Linotype" w:cs="Palatino Linotype"/>
          <w:b/>
          <w:sz w:val="21"/>
          <w:szCs w:val="21"/>
        </w:rPr>
      </w:pPr>
      <w:r w:rsidRPr="00920A8F">
        <w:rPr>
          <w:rFonts w:ascii="Palatino Linotype" w:eastAsia="Palatino Linotype" w:hAnsi="Palatino Linotype" w:cs="Palatino Linotype"/>
          <w:b/>
          <w:sz w:val="21"/>
          <w:szCs w:val="21"/>
        </w:rPr>
        <w:t>Informe parcial sobre la implementación de Modelo Regional de Transparencia Municipal</w:t>
      </w:r>
      <w:r w:rsidR="004D2474" w:rsidRPr="00920A8F">
        <w:rPr>
          <w:rFonts w:ascii="Palatino Linotype" w:eastAsia="Palatino Linotype" w:hAnsi="Palatino Linotype" w:cs="Palatino Linotype"/>
          <w:b/>
          <w:sz w:val="21"/>
          <w:szCs w:val="21"/>
        </w:rPr>
        <w:t xml:space="preserve"> (Marzo 2023)</w:t>
      </w:r>
    </w:p>
    <w:p w14:paraId="42182BA7" w14:textId="4381DFB9"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El Instituto de Transparencia, Acceso a la Información Pública y Protección de Datos Personales del Estado de México y Municipios (Infoem), e</w:t>
      </w:r>
      <w:r w:rsidR="005E520A" w:rsidRPr="00920A8F">
        <w:rPr>
          <w:rFonts w:ascii="Palatino Linotype" w:eastAsia="Palatino Linotype" w:hAnsi="Palatino Linotype" w:cs="Palatino Linotype"/>
          <w:sz w:val="21"/>
          <w:szCs w:val="21"/>
        </w:rPr>
        <w:t>s</w:t>
      </w:r>
      <w:r w:rsidRPr="00920A8F">
        <w:rPr>
          <w:rFonts w:ascii="Palatino Linotype" w:eastAsia="Palatino Linotype" w:hAnsi="Palatino Linotype" w:cs="Palatino Linotype"/>
          <w:sz w:val="21"/>
          <w:szCs w:val="21"/>
        </w:rPr>
        <w:t xml:space="preserve"> integrante de la Red de Transparencia y Acceso a la Información (RTA), la cual busca transitar del ejercicio del derecho de acceso a la información pública a la implementación de procesos apoyados en las tecnologías de la información para construir gobiernos 100% transparentes y facilitar así la participación ciudadana en la sociedad del conocimiento. </w:t>
      </w:r>
    </w:p>
    <w:p w14:paraId="344F8221" w14:textId="77777777"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 xml:space="preserve">En el marco de trabajos ejecutados dentro de la RTA, en fecha 27 de septiembre de 2021, se convocó a México, Argentina, Ecuador, Guatemala, Paraguay y Perú, para iniciar los trabajos relacionados el diseño y desarrollo del Modelo Regional de Transparencia Municipal, proyecto encabezado por la consultoría de </w:t>
      </w:r>
      <w:proofErr w:type="spellStart"/>
      <w:r w:rsidRPr="00920A8F">
        <w:rPr>
          <w:rFonts w:ascii="Palatino Linotype" w:eastAsia="Palatino Linotype" w:hAnsi="Palatino Linotype" w:cs="Palatino Linotype"/>
          <w:sz w:val="21"/>
          <w:szCs w:val="21"/>
        </w:rPr>
        <w:t>EurosociAL</w:t>
      </w:r>
      <w:proofErr w:type="spellEnd"/>
      <w:r w:rsidRPr="00920A8F">
        <w:rPr>
          <w:rFonts w:ascii="Palatino Linotype" w:eastAsia="Palatino Linotype" w:hAnsi="Palatino Linotype" w:cs="Palatino Linotype"/>
          <w:sz w:val="21"/>
          <w:szCs w:val="21"/>
        </w:rPr>
        <w:t>+, el cual tiene por objeto mejorar los niveles de transparencia y acceso a la información pública en los municipios de Latinoamérica.</w:t>
      </w:r>
    </w:p>
    <w:p w14:paraId="69400B5F" w14:textId="77777777"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Posteriormente, en fecha 12 de noviembre de 2021, derivado de una reunión de trabajo, se estableció el contar con una muestra integral del 30% de los 125 municipios del Estado de México, considerando para ellos sus aspectos culturales, sociales y económicos, con el fin de poder llevar a cabo la requisición de encuesta sobre los Avances de la Política de Transparencia y Acceso a la Información Pública en el Sector Municipal - Estado de México, y con ello conocer el panoram</w:t>
      </w:r>
      <w:r w:rsidR="005A67CD" w:rsidRPr="00920A8F">
        <w:rPr>
          <w:rFonts w:ascii="Palatino Linotype" w:eastAsia="Palatino Linotype" w:hAnsi="Palatino Linotype" w:cs="Palatino Linotype"/>
          <w:sz w:val="21"/>
          <w:szCs w:val="21"/>
        </w:rPr>
        <w:t xml:space="preserve">a general del Estado de México. </w:t>
      </w:r>
    </w:p>
    <w:p w14:paraId="59011E1E" w14:textId="77777777"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 xml:space="preserve">Vinculado a ello, después de 7 reuniones de trabajo, desde septiembre hasta diciembre de </w:t>
      </w:r>
      <w:r w:rsidR="005A67CD" w:rsidRPr="00920A8F">
        <w:rPr>
          <w:rFonts w:ascii="Palatino Linotype" w:eastAsia="Palatino Linotype" w:hAnsi="Palatino Linotype" w:cs="Palatino Linotype"/>
          <w:sz w:val="21"/>
          <w:szCs w:val="21"/>
        </w:rPr>
        <w:t>2021 y de 5 talleres de trabajo</w:t>
      </w:r>
      <w:r w:rsidRPr="00920A8F">
        <w:rPr>
          <w:rFonts w:ascii="Palatino Linotype" w:eastAsia="Palatino Linotype" w:hAnsi="Palatino Linotype" w:cs="Palatino Linotype"/>
          <w:sz w:val="21"/>
          <w:szCs w:val="21"/>
        </w:rPr>
        <w:t xml:space="preserve"> en el mes de enero de 2022, tuvo verificativo la reunión de revisión del proyecto el 15 de marzo de 2022. </w:t>
      </w:r>
    </w:p>
    <w:p w14:paraId="1AED403D" w14:textId="77777777"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 xml:space="preserve">Llevándose a cabo el Lanzamiento del Modelo Regional de Transparencia Municipal, el 26 de abril del año en curso en Santiago de Chile, a efecto de poder ejecutar la implementación en las municipalidades de los países participantes. </w:t>
      </w:r>
    </w:p>
    <w:p w14:paraId="1AC627C0" w14:textId="77777777" w:rsidR="00DB6C22" w:rsidRPr="00920A8F" w:rsidRDefault="000B6456"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En ese tenor, el Estado de México en seguimiento a la implementación del Modelo Regional de Transparencia  Municipal, realizó la Ceremonia de lanzamiento del  Modelo Regional de Transparencia Municipal, la cual tuvo verificativo el pasado 16  de  noviembre  del  año  en  curso, llevándose a cabo en ese acto la firma de Conveni</w:t>
      </w:r>
      <w:r w:rsidR="005A67CD" w:rsidRPr="00920A8F">
        <w:rPr>
          <w:rFonts w:ascii="Palatino Linotype" w:eastAsia="Palatino Linotype" w:hAnsi="Palatino Linotype" w:cs="Palatino Linotype"/>
          <w:sz w:val="21"/>
          <w:szCs w:val="21"/>
        </w:rPr>
        <w:t xml:space="preserve">o respectivo con 18 Municipios </w:t>
      </w:r>
      <w:r w:rsidR="005A67CD" w:rsidRPr="00920A8F">
        <w:rPr>
          <w:rFonts w:ascii="Palatino Linotype" w:eastAsia="Palatino Linotype" w:hAnsi="Palatino Linotype" w:cs="Palatino Linotype"/>
          <w:i/>
          <w:sz w:val="21"/>
          <w:szCs w:val="21"/>
        </w:rPr>
        <w:t>(Ayapango, Calimaya, Capulhuac, Chapultepec, Chimalhuacán, Ixtapan de la Sal, Ixtlahuaca, Jiquipilco, Luvianos, Malinalco, Ocuilan, Otumba, San Antonio la Isla, Temamatla, Teotihuacán, Texcalyacac, Valle de Chalco y Villa Guerrero).</w:t>
      </w:r>
      <w:r w:rsidR="005A67CD" w:rsidRPr="00920A8F">
        <w:rPr>
          <w:rFonts w:ascii="Palatino Linotype" w:eastAsia="Palatino Linotype" w:hAnsi="Palatino Linotype" w:cs="Palatino Linotype"/>
          <w:sz w:val="21"/>
          <w:szCs w:val="21"/>
        </w:rPr>
        <w:t xml:space="preserve"> </w:t>
      </w:r>
    </w:p>
    <w:p w14:paraId="3EEF9E15" w14:textId="77777777" w:rsidR="005A67CD" w:rsidRPr="00920A8F" w:rsidRDefault="005A67CD"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 xml:space="preserve">A efecto de poder llevar a cabo la implementación del Modelo Regional de Transparencia Municipal, se </w:t>
      </w:r>
      <w:r w:rsidR="001F75A2" w:rsidRPr="00920A8F">
        <w:rPr>
          <w:rFonts w:ascii="Palatino Linotype" w:eastAsia="Palatino Linotype" w:hAnsi="Palatino Linotype" w:cs="Palatino Linotype"/>
          <w:sz w:val="21"/>
          <w:szCs w:val="21"/>
        </w:rPr>
        <w:t xml:space="preserve">diseñó un </w:t>
      </w:r>
      <w:proofErr w:type="spellStart"/>
      <w:r w:rsidR="001F75A2" w:rsidRPr="00920A8F">
        <w:rPr>
          <w:rFonts w:ascii="Palatino Linotype" w:eastAsia="Palatino Linotype" w:hAnsi="Palatino Linotype" w:cs="Palatino Linotype"/>
          <w:sz w:val="21"/>
          <w:szCs w:val="21"/>
        </w:rPr>
        <w:t>check</w:t>
      </w:r>
      <w:proofErr w:type="spellEnd"/>
      <w:r w:rsidR="001F75A2" w:rsidRPr="00920A8F">
        <w:rPr>
          <w:rFonts w:ascii="Palatino Linotype" w:eastAsia="Palatino Linotype" w:hAnsi="Palatino Linotype" w:cs="Palatino Linotype"/>
          <w:sz w:val="21"/>
          <w:szCs w:val="21"/>
        </w:rPr>
        <w:t xml:space="preserve"> </w:t>
      </w:r>
      <w:proofErr w:type="spellStart"/>
      <w:r w:rsidR="001F75A2" w:rsidRPr="00920A8F">
        <w:rPr>
          <w:rFonts w:ascii="Palatino Linotype" w:eastAsia="Palatino Linotype" w:hAnsi="Palatino Linotype" w:cs="Palatino Linotype"/>
          <w:sz w:val="21"/>
          <w:szCs w:val="21"/>
        </w:rPr>
        <w:t>list</w:t>
      </w:r>
      <w:proofErr w:type="spellEnd"/>
      <w:r w:rsidR="001F75A2" w:rsidRPr="00920A8F">
        <w:rPr>
          <w:rFonts w:ascii="Palatino Linotype" w:eastAsia="Palatino Linotype" w:hAnsi="Palatino Linotype" w:cs="Palatino Linotype"/>
          <w:sz w:val="21"/>
          <w:szCs w:val="21"/>
        </w:rPr>
        <w:t xml:space="preserve"> </w:t>
      </w:r>
      <w:r w:rsidRPr="00920A8F">
        <w:rPr>
          <w:rFonts w:ascii="Palatino Linotype" w:eastAsia="Palatino Linotype" w:hAnsi="Palatino Linotype" w:cs="Palatino Linotype"/>
          <w:sz w:val="21"/>
          <w:szCs w:val="21"/>
        </w:rPr>
        <w:t>a efecto de poder advertir las herramientas con las que cuentan los Municipios, siendo remitido para ello, vía correo electrónico el día 16 de enero de 2023.</w:t>
      </w:r>
    </w:p>
    <w:p w14:paraId="0990615A" w14:textId="77777777" w:rsidR="005A67CD" w:rsidRPr="00920A8F" w:rsidRDefault="005A67CD"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noProof/>
          <w:sz w:val="21"/>
          <w:szCs w:val="21"/>
        </w:rPr>
        <w:lastRenderedPageBreak/>
        <w:drawing>
          <wp:inline distT="0" distB="0" distL="0" distR="0" wp14:anchorId="5A60B1AA" wp14:editId="4A8CBF8B">
            <wp:extent cx="5791835" cy="36207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620770"/>
                    </a:xfrm>
                    <a:prstGeom prst="rect">
                      <a:avLst/>
                    </a:prstGeom>
                  </pic:spPr>
                </pic:pic>
              </a:graphicData>
            </a:graphic>
          </wp:inline>
        </w:drawing>
      </w:r>
    </w:p>
    <w:p w14:paraId="02F36562" w14:textId="77777777" w:rsidR="005A67CD" w:rsidRPr="00920A8F" w:rsidRDefault="005A67CD"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 xml:space="preserve">En ese tenor, derivado de la atención brindada por los Municipios, se compilo en un documento electrónico el reporte de cumplimiento, a efecto de llevar el control y seguimiento respectivo. </w:t>
      </w:r>
    </w:p>
    <w:p w14:paraId="430121BA" w14:textId="6FE2A73E" w:rsidR="00920A8F" w:rsidRPr="00920A8F" w:rsidRDefault="005A67CD"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noProof/>
          <w:sz w:val="21"/>
          <w:szCs w:val="21"/>
        </w:rPr>
        <w:drawing>
          <wp:inline distT="0" distB="0" distL="0" distR="0" wp14:anchorId="149D09D8" wp14:editId="678F6ED8">
            <wp:extent cx="5791835" cy="20770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077085"/>
                    </a:xfrm>
                    <a:prstGeom prst="rect">
                      <a:avLst/>
                    </a:prstGeom>
                  </pic:spPr>
                </pic:pic>
              </a:graphicData>
            </a:graphic>
          </wp:inline>
        </w:drawing>
      </w:r>
    </w:p>
    <w:p w14:paraId="285B61CE" w14:textId="125E04DA" w:rsidR="00920A8F" w:rsidRDefault="00920A8F" w:rsidP="00920A8F">
      <w:pPr>
        <w:tabs>
          <w:tab w:val="left" w:pos="5025"/>
        </w:tabs>
        <w:spacing w:line="276" w:lineRule="auto"/>
        <w:ind w:right="-234"/>
        <w:jc w:val="both"/>
        <w:rPr>
          <w:rFonts w:ascii="Palatino Linotype" w:eastAsia="Palatino Linotype" w:hAnsi="Palatino Linotype" w:cs="Palatino Linotype"/>
          <w:sz w:val="21"/>
          <w:szCs w:val="21"/>
        </w:rPr>
      </w:pPr>
      <w:r w:rsidRPr="00920A8F">
        <w:rPr>
          <w:rFonts w:ascii="Palatino Linotype" w:eastAsia="Palatino Linotype" w:hAnsi="Palatino Linotype" w:cs="Palatino Linotype"/>
          <w:sz w:val="21"/>
          <w:szCs w:val="21"/>
        </w:rPr>
        <w:t>Asimismo, d</w:t>
      </w:r>
      <w:r w:rsidR="005A67CD" w:rsidRPr="00920A8F">
        <w:rPr>
          <w:rFonts w:ascii="Palatino Linotype" w:eastAsia="Palatino Linotype" w:hAnsi="Palatino Linotype" w:cs="Palatino Linotype"/>
          <w:sz w:val="21"/>
          <w:szCs w:val="21"/>
        </w:rPr>
        <w:t xml:space="preserve">erivado de la atención otorgada por los Municipios, se gestionó el desarrollo de reuniones virtuales de acompañamiento, a efecto de poder </w:t>
      </w:r>
      <w:r w:rsidR="00B131B5" w:rsidRPr="00920A8F">
        <w:rPr>
          <w:rFonts w:ascii="Palatino Linotype" w:eastAsia="Palatino Linotype" w:hAnsi="Palatino Linotype" w:cs="Palatino Linotype"/>
          <w:sz w:val="21"/>
          <w:szCs w:val="21"/>
        </w:rPr>
        <w:t>proporcionar por parte de las diversas unidades administrativas del Infoem, los insumos necesarios para el</w:t>
      </w:r>
      <w:r w:rsidRPr="00920A8F">
        <w:rPr>
          <w:rFonts w:ascii="Palatino Linotype" w:eastAsia="Palatino Linotype" w:hAnsi="Palatino Linotype" w:cs="Palatino Linotype"/>
          <w:sz w:val="21"/>
          <w:szCs w:val="21"/>
        </w:rPr>
        <w:t xml:space="preserve"> desarrollo de las herramientas siguientes:</w:t>
      </w:r>
    </w:p>
    <w:p w14:paraId="68FB9EBC" w14:textId="77777777" w:rsidR="005D23E1" w:rsidRDefault="005D23E1" w:rsidP="00920A8F">
      <w:pPr>
        <w:tabs>
          <w:tab w:val="left" w:pos="5025"/>
        </w:tabs>
        <w:spacing w:line="276" w:lineRule="auto"/>
        <w:ind w:right="-234"/>
        <w:jc w:val="both"/>
        <w:rPr>
          <w:rFonts w:ascii="Palatino Linotype" w:eastAsia="Palatino Linotype" w:hAnsi="Palatino Linotype" w:cs="Palatino Linotype"/>
          <w:sz w:val="21"/>
          <w:szCs w:val="21"/>
        </w:rPr>
      </w:pPr>
    </w:p>
    <w:p w14:paraId="180591AD" w14:textId="77777777" w:rsidR="005D23E1" w:rsidRDefault="005D23E1" w:rsidP="00920A8F">
      <w:pPr>
        <w:tabs>
          <w:tab w:val="left" w:pos="5025"/>
        </w:tabs>
        <w:spacing w:line="276" w:lineRule="auto"/>
        <w:ind w:right="-234"/>
        <w:jc w:val="both"/>
        <w:rPr>
          <w:rFonts w:ascii="Palatino Linotype" w:eastAsia="Palatino Linotype" w:hAnsi="Palatino Linotype" w:cs="Palatino Linotype"/>
          <w:sz w:val="21"/>
          <w:szCs w:val="21"/>
        </w:rPr>
      </w:pPr>
    </w:p>
    <w:tbl>
      <w:tblPr>
        <w:tblStyle w:val="Tablaconcuadrcula"/>
        <w:tblW w:w="0" w:type="auto"/>
        <w:tblInd w:w="-426" w:type="dxa"/>
        <w:tblLook w:val="04A0" w:firstRow="1" w:lastRow="0" w:firstColumn="1" w:lastColumn="0" w:noHBand="0" w:noVBand="1"/>
      </w:tblPr>
      <w:tblGrid>
        <w:gridCol w:w="9537"/>
      </w:tblGrid>
      <w:tr w:rsidR="00920A8F" w:rsidRPr="00920A8F" w14:paraId="0EDAEF4E" w14:textId="77777777" w:rsidTr="00920A8F">
        <w:trPr>
          <w:trHeight w:val="70"/>
        </w:trPr>
        <w:tc>
          <w:tcPr>
            <w:tcW w:w="0" w:type="auto"/>
            <w:shd w:val="clear" w:color="auto" w:fill="767171" w:themeFill="background2" w:themeFillShade="80"/>
          </w:tcPr>
          <w:p w14:paraId="4D28DAB3" w14:textId="1D6298E4" w:rsidR="00920A8F" w:rsidRPr="00920A8F" w:rsidRDefault="00920A8F" w:rsidP="00920A8F">
            <w:pPr>
              <w:tabs>
                <w:tab w:val="left" w:pos="5025"/>
              </w:tabs>
              <w:spacing w:line="276" w:lineRule="auto"/>
              <w:jc w:val="center"/>
              <w:rPr>
                <w:rFonts w:ascii="Palatino Linotype" w:eastAsia="Palatino Linotype" w:hAnsi="Palatino Linotype" w:cs="Palatino Linotype"/>
                <w:b/>
                <w:bCs/>
                <w:color w:val="FFFFFF" w:themeColor="background1"/>
                <w:sz w:val="18"/>
                <w:szCs w:val="18"/>
              </w:rPr>
            </w:pPr>
            <w:r w:rsidRPr="00920A8F">
              <w:rPr>
                <w:rFonts w:ascii="Palatino Linotype" w:eastAsia="Palatino Linotype" w:hAnsi="Palatino Linotype" w:cs="Palatino Linotype"/>
                <w:b/>
                <w:bCs/>
                <w:color w:val="FFFFFF" w:themeColor="background1"/>
                <w:sz w:val="18"/>
                <w:szCs w:val="18"/>
              </w:rPr>
              <w:t xml:space="preserve">TEMA </w:t>
            </w:r>
          </w:p>
        </w:tc>
      </w:tr>
      <w:tr w:rsidR="00920A8F" w:rsidRPr="00920A8F" w14:paraId="34746BE0" w14:textId="77777777" w:rsidTr="006B7D93">
        <w:trPr>
          <w:trHeight w:val="230"/>
        </w:trPr>
        <w:tc>
          <w:tcPr>
            <w:tcW w:w="0" w:type="auto"/>
            <w:shd w:val="clear" w:color="auto" w:fill="auto"/>
          </w:tcPr>
          <w:p w14:paraId="001B3338" w14:textId="28B26B99" w:rsidR="00920A8F" w:rsidRPr="00920A8F" w:rsidRDefault="00920A8F" w:rsidP="00920A8F">
            <w:pPr>
              <w:tabs>
                <w:tab w:val="left" w:pos="5025"/>
              </w:tabs>
              <w:spacing w:line="276" w:lineRule="auto"/>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Dimensión 1</w:t>
            </w:r>
            <w:r w:rsidR="005D23E1">
              <w:rPr>
                <w:rFonts w:ascii="Palatino Linotype" w:eastAsia="Palatino Linotype" w:hAnsi="Palatino Linotype" w:cs="Palatino Linotype"/>
                <w:b/>
                <w:bCs/>
                <w:sz w:val="18"/>
                <w:szCs w:val="18"/>
              </w:rPr>
              <w:t>:</w:t>
            </w:r>
          </w:p>
          <w:p w14:paraId="4AA64B70" w14:textId="524BBFE7" w:rsidR="00920A8F" w:rsidRPr="00920A8F" w:rsidRDefault="00920A8F" w:rsidP="00920A8F">
            <w:pPr>
              <w:pStyle w:val="Prrafodelista"/>
              <w:numPr>
                <w:ilvl w:val="0"/>
                <w:numId w:val="2"/>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 xml:space="preserve">Política de Transparencia y Acceso a la Información Pública: </w:t>
            </w:r>
            <w:r w:rsidRPr="00920A8F">
              <w:rPr>
                <w:rFonts w:ascii="Palatino Linotype" w:eastAsia="Palatino Linotype" w:hAnsi="Palatino Linotype" w:cs="Palatino Linotype"/>
                <w:bCs/>
                <w:sz w:val="18"/>
                <w:szCs w:val="18"/>
              </w:rPr>
              <w:t>formato que describe el alcance y las funciones principales desarrolladas por las municipalidades en los ámbitos de transparencia, acceso a la información y gestión documental, con referencia a su estructura de trabajo, responsables y reporte de resultados</w:t>
            </w:r>
            <w:r w:rsidRPr="00920A8F">
              <w:rPr>
                <w:rFonts w:ascii="Palatino Linotype" w:eastAsia="Palatino Linotype" w:hAnsi="Palatino Linotype" w:cs="Palatino Linotype"/>
                <w:bCs/>
                <w:sz w:val="18"/>
                <w:szCs w:val="18"/>
              </w:rPr>
              <w:t xml:space="preserve">. </w:t>
            </w:r>
          </w:p>
          <w:p w14:paraId="68A8D250" w14:textId="51D1E59E" w:rsidR="00920A8F" w:rsidRPr="00920A8F" w:rsidRDefault="00920A8F" w:rsidP="00920A8F">
            <w:pPr>
              <w:pStyle w:val="Prrafodelista"/>
              <w:numPr>
                <w:ilvl w:val="0"/>
                <w:numId w:val="2"/>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Sistema de Integridad y Código de Ética:</w:t>
            </w:r>
            <w:r w:rsidRPr="00920A8F">
              <w:rPr>
                <w:rFonts w:ascii="Palatino Linotype" w:eastAsia="Palatino Linotype" w:hAnsi="Palatino Linotype" w:cs="Palatino Linotype"/>
                <w:bCs/>
                <w:sz w:val="18"/>
                <w:szCs w:val="18"/>
              </w:rPr>
              <w:t xml:space="preserve"> elaboración de un Código de Ética y sus canales de denuncia de forma participativa c</w:t>
            </w:r>
            <w:r w:rsidRPr="00920A8F">
              <w:rPr>
                <w:rFonts w:ascii="Palatino Linotype" w:eastAsia="Palatino Linotype" w:hAnsi="Palatino Linotype" w:cs="Palatino Linotype"/>
                <w:bCs/>
                <w:sz w:val="18"/>
                <w:szCs w:val="18"/>
              </w:rPr>
              <w:t xml:space="preserve">on los funcionarios municipales. </w:t>
            </w:r>
          </w:p>
          <w:p w14:paraId="2F9943F8" w14:textId="7314A463" w:rsidR="00920A8F" w:rsidRPr="00920A8F" w:rsidRDefault="00920A8F" w:rsidP="00920A8F">
            <w:pPr>
              <w:pStyle w:val="Prrafodelista"/>
              <w:numPr>
                <w:ilvl w:val="0"/>
                <w:numId w:val="2"/>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Planes y Proyectos de Transparencia:</w:t>
            </w:r>
            <w:r w:rsidRPr="00920A8F">
              <w:rPr>
                <w:rFonts w:ascii="Palatino Linotype" w:eastAsia="Palatino Linotype" w:hAnsi="Palatino Linotype" w:cs="Palatino Linotype"/>
                <w:bCs/>
                <w:sz w:val="18"/>
                <w:szCs w:val="18"/>
              </w:rPr>
              <w:t xml:space="preserve"> fichas de proyectos de transparencia, incorporando la descripción de sus objetivos esperados, las actividades principales, responsables, presupuestos y su integración con el plan estratégico de la municipalidad.  </w:t>
            </w:r>
          </w:p>
        </w:tc>
      </w:tr>
      <w:tr w:rsidR="00920A8F" w:rsidRPr="00920A8F" w14:paraId="63C79F08" w14:textId="77777777" w:rsidTr="006B7D93">
        <w:trPr>
          <w:trHeight w:val="230"/>
        </w:trPr>
        <w:tc>
          <w:tcPr>
            <w:tcW w:w="0" w:type="auto"/>
            <w:shd w:val="clear" w:color="auto" w:fill="auto"/>
          </w:tcPr>
          <w:p w14:paraId="563DD186" w14:textId="43F5A5DF" w:rsidR="00920A8F" w:rsidRPr="00920A8F" w:rsidRDefault="00920A8F" w:rsidP="00920A8F">
            <w:pPr>
              <w:tabs>
                <w:tab w:val="left" w:pos="5025"/>
              </w:tabs>
              <w:spacing w:line="276" w:lineRule="auto"/>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Dimensión 2</w:t>
            </w:r>
            <w:r w:rsidR="005D23E1">
              <w:rPr>
                <w:rFonts w:ascii="Palatino Linotype" w:eastAsia="Palatino Linotype" w:hAnsi="Palatino Linotype" w:cs="Palatino Linotype"/>
                <w:b/>
                <w:bCs/>
                <w:sz w:val="18"/>
                <w:szCs w:val="18"/>
              </w:rPr>
              <w:t>:</w:t>
            </w:r>
          </w:p>
          <w:p w14:paraId="1C9BD707" w14:textId="5141FF9C" w:rsidR="00920A8F" w:rsidRPr="00920A8F" w:rsidRDefault="00920A8F" w:rsidP="00920A8F">
            <w:pPr>
              <w:pStyle w:val="Prrafodelista"/>
              <w:numPr>
                <w:ilvl w:val="0"/>
                <w:numId w:val="6"/>
              </w:numPr>
              <w:tabs>
                <w:tab w:val="left" w:pos="5025"/>
              </w:tabs>
              <w:spacing w:line="276" w:lineRule="auto"/>
              <w:ind w:left="313" w:hanging="142"/>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 xml:space="preserve">Perfiles de Cargo: </w:t>
            </w:r>
            <w:r w:rsidRPr="00920A8F">
              <w:rPr>
                <w:rFonts w:ascii="Palatino Linotype" w:eastAsia="Palatino Linotype" w:hAnsi="Palatino Linotype" w:cs="Palatino Linotype"/>
                <w:bCs/>
                <w:sz w:val="18"/>
                <w:szCs w:val="18"/>
              </w:rPr>
              <w:t>requisitos a considerar en la descripción de funciones y competencias de los responsables de transparencia acti</w:t>
            </w:r>
            <w:r w:rsidRPr="00920A8F">
              <w:rPr>
                <w:rFonts w:ascii="Palatino Linotype" w:eastAsia="Palatino Linotype" w:hAnsi="Palatino Linotype" w:cs="Palatino Linotype"/>
                <w:bCs/>
                <w:sz w:val="18"/>
                <w:szCs w:val="18"/>
              </w:rPr>
              <w:t xml:space="preserve">va, pasiva y gestión documental. </w:t>
            </w:r>
          </w:p>
          <w:p w14:paraId="2194D6C0" w14:textId="20627C76" w:rsidR="00920A8F" w:rsidRPr="00920A8F" w:rsidRDefault="00920A8F" w:rsidP="00920A8F">
            <w:pPr>
              <w:pStyle w:val="Prrafodelista"/>
              <w:numPr>
                <w:ilvl w:val="0"/>
                <w:numId w:val="6"/>
              </w:numPr>
              <w:tabs>
                <w:tab w:val="left" w:pos="5025"/>
              </w:tabs>
              <w:spacing w:line="276" w:lineRule="auto"/>
              <w:ind w:left="313" w:hanging="142"/>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 xml:space="preserve">Plan anual de capacitación interna a funcionarios públicos: </w:t>
            </w:r>
            <w:r w:rsidRPr="00920A8F">
              <w:rPr>
                <w:rFonts w:ascii="Palatino Linotype" w:eastAsia="Palatino Linotype" w:hAnsi="Palatino Linotype" w:cs="Palatino Linotype"/>
                <w:bCs/>
                <w:sz w:val="18"/>
                <w:szCs w:val="18"/>
              </w:rPr>
              <w:t xml:space="preserve">identificación de necesidades y propuesta de </w:t>
            </w:r>
            <w:r w:rsidRPr="00920A8F">
              <w:rPr>
                <w:rFonts w:ascii="Palatino Linotype" w:eastAsia="Palatino Linotype" w:hAnsi="Palatino Linotype" w:cs="Palatino Linotype"/>
                <w:bCs/>
                <w:sz w:val="18"/>
                <w:szCs w:val="18"/>
              </w:rPr>
              <w:t xml:space="preserve">formato de plan de capacitación. </w:t>
            </w:r>
          </w:p>
          <w:p w14:paraId="65FF47DC" w14:textId="0CC8FA9A" w:rsidR="00920A8F" w:rsidRPr="00920A8F" w:rsidRDefault="00920A8F" w:rsidP="00920A8F">
            <w:pPr>
              <w:pStyle w:val="Prrafodelista"/>
              <w:numPr>
                <w:ilvl w:val="0"/>
                <w:numId w:val="6"/>
              </w:numPr>
              <w:tabs>
                <w:tab w:val="left" w:pos="5025"/>
              </w:tabs>
              <w:spacing w:line="276" w:lineRule="auto"/>
              <w:ind w:left="313" w:hanging="142"/>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Plan anual de capacitación</w:t>
            </w:r>
            <w:r w:rsidRPr="00920A8F">
              <w:rPr>
                <w:rFonts w:ascii="Palatino Linotype" w:eastAsia="Palatino Linotype" w:hAnsi="Palatino Linotype" w:cs="Palatino Linotype"/>
                <w:b/>
                <w:bCs/>
                <w:sz w:val="18"/>
                <w:szCs w:val="18"/>
              </w:rPr>
              <w:t xml:space="preserve"> interna a ciudadanía públicos. </w:t>
            </w:r>
          </w:p>
          <w:p w14:paraId="0D74A109" w14:textId="1273A632" w:rsidR="00920A8F" w:rsidRPr="00920A8F" w:rsidRDefault="00920A8F" w:rsidP="00920A8F">
            <w:pPr>
              <w:pStyle w:val="Prrafodelista"/>
              <w:numPr>
                <w:ilvl w:val="0"/>
                <w:numId w:val="6"/>
              </w:numPr>
              <w:tabs>
                <w:tab w:val="left" w:pos="5025"/>
              </w:tabs>
              <w:spacing w:line="276" w:lineRule="auto"/>
              <w:ind w:left="313" w:hanging="142"/>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 xml:space="preserve">Diagnóstico de la infraestructura asignada a los procesos de transparencia: </w:t>
            </w:r>
            <w:r w:rsidRPr="00920A8F">
              <w:rPr>
                <w:rFonts w:ascii="Palatino Linotype" w:eastAsia="Palatino Linotype" w:hAnsi="Palatino Linotype" w:cs="Palatino Linotype"/>
                <w:bCs/>
                <w:sz w:val="18"/>
                <w:szCs w:val="18"/>
              </w:rPr>
              <w:t>recursos informáticos, condiciones de los depósitos documentales y oficinas de atención al público</w:t>
            </w:r>
            <w:r w:rsidRPr="00920A8F">
              <w:rPr>
                <w:rFonts w:ascii="Palatino Linotype" w:eastAsia="Palatino Linotype" w:hAnsi="Palatino Linotype" w:cs="Palatino Linotype"/>
                <w:b/>
                <w:bCs/>
                <w:sz w:val="18"/>
                <w:szCs w:val="18"/>
              </w:rPr>
              <w:t xml:space="preserve">. </w:t>
            </w:r>
          </w:p>
        </w:tc>
      </w:tr>
      <w:tr w:rsidR="00920A8F" w:rsidRPr="00920A8F" w14:paraId="3E57F7A0" w14:textId="77777777" w:rsidTr="006B7D93">
        <w:trPr>
          <w:trHeight w:val="244"/>
        </w:trPr>
        <w:tc>
          <w:tcPr>
            <w:tcW w:w="0" w:type="auto"/>
            <w:shd w:val="clear" w:color="auto" w:fill="auto"/>
          </w:tcPr>
          <w:p w14:paraId="7C2CDF54" w14:textId="41E92824" w:rsidR="00920A8F" w:rsidRDefault="00920A8F" w:rsidP="00920A8F">
            <w:pPr>
              <w:tabs>
                <w:tab w:val="left" w:pos="5025"/>
              </w:tabs>
              <w:spacing w:line="276" w:lineRule="auto"/>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Dimensión 3</w:t>
            </w:r>
            <w:r w:rsidR="005D23E1">
              <w:rPr>
                <w:rFonts w:ascii="Palatino Linotype" w:eastAsia="Palatino Linotype" w:hAnsi="Palatino Linotype" w:cs="Palatino Linotype"/>
                <w:b/>
                <w:bCs/>
                <w:sz w:val="18"/>
                <w:szCs w:val="18"/>
              </w:rPr>
              <w:t>:</w:t>
            </w:r>
          </w:p>
          <w:p w14:paraId="3E1AB63F" w14:textId="61CA9DE5" w:rsidR="00920A8F" w:rsidRPr="00920A8F" w:rsidRDefault="00920A8F" w:rsidP="00920A8F">
            <w:pPr>
              <w:pStyle w:val="Prrafodelista"/>
              <w:numPr>
                <w:ilvl w:val="0"/>
                <w:numId w:val="3"/>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Formalización de procesos:</w:t>
            </w:r>
            <w:r w:rsidRPr="00920A8F">
              <w:rPr>
                <w:rFonts w:ascii="Palatino Linotype" w:eastAsia="Palatino Linotype" w:hAnsi="Palatino Linotype" w:cs="Palatino Linotype"/>
                <w:bCs/>
                <w:sz w:val="18"/>
                <w:szCs w:val="18"/>
              </w:rPr>
              <w:t xml:space="preserve"> indagará en el nivel de documentación del proceso, si está diagramado, donde se establecen las distintas actividades y roles asociados, si está formalizada dicha documentación a través de un acto formal de la autoridad edilicia y si ha sido difundido al i</w:t>
            </w:r>
            <w:r w:rsidRPr="00920A8F">
              <w:rPr>
                <w:rFonts w:ascii="Palatino Linotype" w:eastAsia="Palatino Linotype" w:hAnsi="Palatino Linotype" w:cs="Palatino Linotype"/>
                <w:bCs/>
                <w:sz w:val="18"/>
                <w:szCs w:val="18"/>
              </w:rPr>
              <w:t xml:space="preserve">nterior de la municipalidad. </w:t>
            </w:r>
          </w:p>
          <w:p w14:paraId="21CE6C40" w14:textId="58062E89" w:rsidR="00920A8F" w:rsidRPr="00920A8F" w:rsidRDefault="00920A8F" w:rsidP="00920A8F">
            <w:pPr>
              <w:pStyle w:val="Prrafodelista"/>
              <w:numPr>
                <w:ilvl w:val="0"/>
                <w:numId w:val="3"/>
              </w:numPr>
              <w:tabs>
                <w:tab w:val="left" w:pos="5025"/>
              </w:tabs>
              <w:spacing w:line="276" w:lineRule="auto"/>
              <w:ind w:left="313" w:hanging="142"/>
              <w:jc w:val="both"/>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Automatización de procesos:</w:t>
            </w:r>
            <w:r w:rsidRPr="00920A8F">
              <w:rPr>
                <w:rFonts w:ascii="Palatino Linotype" w:eastAsia="Palatino Linotype" w:hAnsi="Palatino Linotype" w:cs="Palatino Linotype"/>
                <w:bCs/>
                <w:sz w:val="18"/>
                <w:szCs w:val="18"/>
              </w:rPr>
              <w:t xml:space="preserve"> nivel de automatización desde un registro básico empleando para ello, hasta un sistema que auto</w:t>
            </w:r>
            <w:r w:rsidRPr="00920A8F">
              <w:rPr>
                <w:rFonts w:ascii="Palatino Linotype" w:eastAsia="Palatino Linotype" w:hAnsi="Palatino Linotype" w:cs="Palatino Linotype"/>
                <w:bCs/>
                <w:sz w:val="18"/>
                <w:szCs w:val="18"/>
              </w:rPr>
              <w:t xml:space="preserve">matiza la totalidad del proceso. </w:t>
            </w:r>
          </w:p>
        </w:tc>
      </w:tr>
      <w:tr w:rsidR="00920A8F" w:rsidRPr="00920A8F" w14:paraId="6B2FB1B1" w14:textId="77777777" w:rsidTr="006B7D93">
        <w:trPr>
          <w:trHeight w:val="230"/>
        </w:trPr>
        <w:tc>
          <w:tcPr>
            <w:tcW w:w="0" w:type="auto"/>
            <w:shd w:val="clear" w:color="auto" w:fill="auto"/>
          </w:tcPr>
          <w:p w14:paraId="1CC0865C" w14:textId="10EE43C1" w:rsidR="00920A8F" w:rsidRPr="00920A8F" w:rsidRDefault="00920A8F" w:rsidP="00920A8F">
            <w:pPr>
              <w:tabs>
                <w:tab w:val="left" w:pos="5025"/>
              </w:tabs>
              <w:spacing w:line="276" w:lineRule="auto"/>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Dimensión 4</w:t>
            </w:r>
            <w:r w:rsidR="005D23E1">
              <w:rPr>
                <w:rFonts w:ascii="Palatino Linotype" w:eastAsia="Palatino Linotype" w:hAnsi="Palatino Linotype" w:cs="Palatino Linotype"/>
                <w:b/>
                <w:bCs/>
                <w:sz w:val="18"/>
                <w:szCs w:val="18"/>
              </w:rPr>
              <w:t>:</w:t>
            </w:r>
          </w:p>
          <w:p w14:paraId="20EF498C" w14:textId="053D1319" w:rsidR="00920A8F" w:rsidRPr="00920A8F" w:rsidRDefault="00920A8F" w:rsidP="00920A8F">
            <w:pPr>
              <w:pStyle w:val="Prrafodelista"/>
              <w:numPr>
                <w:ilvl w:val="0"/>
                <w:numId w:val="4"/>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 xml:space="preserve">Plan anual de difusión a la ciudadanía: </w:t>
            </w:r>
            <w:r w:rsidRPr="00920A8F">
              <w:rPr>
                <w:rFonts w:ascii="Palatino Linotype" w:eastAsia="Palatino Linotype" w:hAnsi="Palatino Linotype" w:cs="Palatino Linotype"/>
                <w:bCs/>
                <w:sz w:val="18"/>
                <w:szCs w:val="18"/>
              </w:rPr>
              <w:t>definición de sus objetivos, metas, acciones, responsab</w:t>
            </w:r>
            <w:r w:rsidRPr="00920A8F">
              <w:rPr>
                <w:rFonts w:ascii="Palatino Linotype" w:eastAsia="Palatino Linotype" w:hAnsi="Palatino Linotype" w:cs="Palatino Linotype"/>
                <w:bCs/>
                <w:sz w:val="18"/>
                <w:szCs w:val="18"/>
              </w:rPr>
              <w:t xml:space="preserve">les y mecanismos de seguimiento. </w:t>
            </w:r>
            <w:r w:rsidRPr="00920A8F">
              <w:rPr>
                <w:rFonts w:ascii="Palatino Linotype" w:eastAsia="Palatino Linotype" w:hAnsi="Palatino Linotype" w:cs="Palatino Linotype"/>
                <w:bCs/>
                <w:sz w:val="18"/>
                <w:szCs w:val="18"/>
              </w:rPr>
              <w:t xml:space="preserve"> </w:t>
            </w:r>
          </w:p>
          <w:p w14:paraId="16E53656" w14:textId="42FECBEE" w:rsidR="00920A8F" w:rsidRPr="00920A8F" w:rsidRDefault="00920A8F" w:rsidP="00920A8F">
            <w:pPr>
              <w:pStyle w:val="Prrafodelista"/>
              <w:numPr>
                <w:ilvl w:val="0"/>
                <w:numId w:val="4"/>
              </w:numPr>
              <w:tabs>
                <w:tab w:val="left" w:pos="5025"/>
              </w:tabs>
              <w:spacing w:line="276" w:lineRule="auto"/>
              <w:ind w:left="313" w:hanging="142"/>
              <w:jc w:val="both"/>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Formalización de canales de atención:</w:t>
            </w:r>
            <w:r w:rsidRPr="00920A8F">
              <w:rPr>
                <w:rFonts w:ascii="Palatino Linotype" w:eastAsia="Palatino Linotype" w:hAnsi="Palatino Linotype" w:cs="Palatino Linotype"/>
                <w:bCs/>
                <w:sz w:val="18"/>
                <w:szCs w:val="18"/>
              </w:rPr>
              <w:t xml:space="preserve"> elaboración de cartas de servicios, incluyendo responsables, condiciones de operación, pla</w:t>
            </w:r>
            <w:r w:rsidRPr="00920A8F">
              <w:rPr>
                <w:rFonts w:ascii="Palatino Linotype" w:eastAsia="Palatino Linotype" w:hAnsi="Palatino Linotype" w:cs="Palatino Linotype"/>
                <w:bCs/>
                <w:sz w:val="18"/>
                <w:szCs w:val="18"/>
              </w:rPr>
              <w:t xml:space="preserve">n de contingencia, entre otros. </w:t>
            </w:r>
          </w:p>
          <w:p w14:paraId="726236BD" w14:textId="248BAE32" w:rsidR="00920A8F" w:rsidRPr="00920A8F" w:rsidRDefault="00920A8F" w:rsidP="00920A8F">
            <w:pPr>
              <w:pStyle w:val="Prrafodelista"/>
              <w:numPr>
                <w:ilvl w:val="0"/>
                <w:numId w:val="4"/>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Transparencia Proactiva:</w:t>
            </w:r>
            <w:r w:rsidRPr="00920A8F">
              <w:rPr>
                <w:rFonts w:ascii="Palatino Linotype" w:eastAsia="Palatino Linotype" w:hAnsi="Palatino Linotype" w:cs="Palatino Linotype"/>
                <w:bCs/>
                <w:sz w:val="18"/>
                <w:szCs w:val="18"/>
              </w:rPr>
              <w:t xml:space="preserve"> guía metodológica para elaborar nuevos contenidos de información definidos con la misma ciudadanía y su formato de publicación, conforme a un proceso dinámico de identificación de necesidades</w:t>
            </w:r>
            <w:r w:rsidRPr="00920A8F">
              <w:rPr>
                <w:rFonts w:ascii="Palatino Linotype" w:eastAsia="Palatino Linotype" w:hAnsi="Palatino Linotype" w:cs="Palatino Linotype"/>
                <w:bCs/>
                <w:sz w:val="18"/>
                <w:szCs w:val="18"/>
              </w:rPr>
              <w:t xml:space="preserve"> según públicos objetivos metas. </w:t>
            </w:r>
          </w:p>
          <w:p w14:paraId="3CDAE506" w14:textId="0F6A7207" w:rsidR="00920A8F" w:rsidRPr="00920A8F" w:rsidRDefault="00920A8F" w:rsidP="00920A8F">
            <w:pPr>
              <w:pStyle w:val="Prrafodelista"/>
              <w:numPr>
                <w:ilvl w:val="0"/>
                <w:numId w:val="4"/>
              </w:numPr>
              <w:tabs>
                <w:tab w:val="left" w:pos="5025"/>
              </w:tabs>
              <w:spacing w:line="276" w:lineRule="auto"/>
              <w:ind w:left="313" w:hanging="142"/>
              <w:jc w:val="both"/>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Política de datos abiertos:</w:t>
            </w:r>
            <w:r w:rsidRPr="00920A8F">
              <w:rPr>
                <w:rFonts w:ascii="Palatino Linotype" w:eastAsia="Palatino Linotype" w:hAnsi="Palatino Linotype" w:cs="Palatino Linotype"/>
                <w:bCs/>
                <w:sz w:val="18"/>
                <w:szCs w:val="18"/>
              </w:rPr>
              <w:t xml:space="preserve"> atributos y requisitos para la elaboración de la política de datos abiertos de la municipalidad, con incorporación de sus objetivos, procesos de trabajo, responsab</w:t>
            </w:r>
            <w:r w:rsidRPr="00920A8F">
              <w:rPr>
                <w:rFonts w:ascii="Palatino Linotype" w:eastAsia="Palatino Linotype" w:hAnsi="Palatino Linotype" w:cs="Palatino Linotype"/>
                <w:bCs/>
                <w:sz w:val="18"/>
                <w:szCs w:val="18"/>
              </w:rPr>
              <w:t xml:space="preserve">les, participantes, entre otros. </w:t>
            </w:r>
          </w:p>
        </w:tc>
      </w:tr>
      <w:tr w:rsidR="00920A8F" w:rsidRPr="00920A8F" w14:paraId="6EAC40A6" w14:textId="77777777" w:rsidTr="006B7D93">
        <w:trPr>
          <w:trHeight w:val="244"/>
        </w:trPr>
        <w:tc>
          <w:tcPr>
            <w:tcW w:w="0" w:type="auto"/>
            <w:shd w:val="clear" w:color="auto" w:fill="auto"/>
          </w:tcPr>
          <w:p w14:paraId="4395CC93" w14:textId="58E113F2" w:rsidR="00920A8F" w:rsidRPr="00920A8F" w:rsidRDefault="00920A8F" w:rsidP="00920A8F">
            <w:pPr>
              <w:tabs>
                <w:tab w:val="left" w:pos="5025"/>
              </w:tabs>
              <w:spacing w:line="276" w:lineRule="auto"/>
              <w:rPr>
                <w:rFonts w:ascii="Palatino Linotype" w:eastAsia="Palatino Linotype" w:hAnsi="Palatino Linotype" w:cs="Palatino Linotype"/>
                <w:b/>
                <w:bCs/>
                <w:sz w:val="18"/>
                <w:szCs w:val="18"/>
              </w:rPr>
            </w:pPr>
            <w:r w:rsidRPr="00920A8F">
              <w:rPr>
                <w:rFonts w:ascii="Palatino Linotype" w:eastAsia="Palatino Linotype" w:hAnsi="Palatino Linotype" w:cs="Palatino Linotype"/>
                <w:b/>
                <w:bCs/>
                <w:sz w:val="18"/>
                <w:szCs w:val="18"/>
              </w:rPr>
              <w:t>Dimensión 5</w:t>
            </w:r>
            <w:r w:rsidR="005D23E1">
              <w:rPr>
                <w:rFonts w:ascii="Palatino Linotype" w:eastAsia="Palatino Linotype" w:hAnsi="Palatino Linotype" w:cs="Palatino Linotype"/>
                <w:b/>
                <w:bCs/>
                <w:sz w:val="18"/>
                <w:szCs w:val="18"/>
              </w:rPr>
              <w:t>:</w:t>
            </w:r>
          </w:p>
          <w:p w14:paraId="64D60927" w14:textId="43F8739E" w:rsidR="00920A8F" w:rsidRPr="00920A8F" w:rsidRDefault="00920A8F" w:rsidP="00920A8F">
            <w:pPr>
              <w:pStyle w:val="Prrafodelista"/>
              <w:numPr>
                <w:ilvl w:val="0"/>
                <w:numId w:val="5"/>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Satisfacción usuaria:</w:t>
            </w:r>
            <w:r w:rsidRPr="00920A8F">
              <w:rPr>
                <w:rFonts w:ascii="Palatino Linotype" w:eastAsia="Palatino Linotype" w:hAnsi="Palatino Linotype" w:cs="Palatino Linotype"/>
                <w:bCs/>
                <w:sz w:val="18"/>
                <w:szCs w:val="18"/>
              </w:rPr>
              <w:t xml:space="preserve"> instrumento de evaluación de satisfacción que permite conocer la satisfacción de los usuarios lograda a partir de los mecanismos de transparencia y acceso a la información pública impleme</w:t>
            </w:r>
            <w:r w:rsidRPr="00920A8F">
              <w:rPr>
                <w:rFonts w:ascii="Palatino Linotype" w:eastAsia="Palatino Linotype" w:hAnsi="Palatino Linotype" w:cs="Palatino Linotype"/>
                <w:bCs/>
                <w:sz w:val="18"/>
                <w:szCs w:val="18"/>
              </w:rPr>
              <w:t xml:space="preserve">ntados por las municipalidades. </w:t>
            </w:r>
          </w:p>
          <w:p w14:paraId="022A10A3" w14:textId="45B97F0F" w:rsidR="00920A8F" w:rsidRPr="00920A8F" w:rsidRDefault="00920A8F" w:rsidP="00920A8F">
            <w:pPr>
              <w:pStyle w:val="Prrafodelista"/>
              <w:numPr>
                <w:ilvl w:val="0"/>
                <w:numId w:val="5"/>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Reporte de indicadores de desempeño:</w:t>
            </w:r>
            <w:r w:rsidRPr="00920A8F">
              <w:rPr>
                <w:rFonts w:ascii="Palatino Linotype" w:eastAsia="Palatino Linotype" w:hAnsi="Palatino Linotype" w:cs="Palatino Linotype"/>
                <w:bCs/>
                <w:sz w:val="18"/>
                <w:szCs w:val="18"/>
              </w:rPr>
              <w:t xml:space="preserve"> indicadores para medir el desempeño de los mecanismos de transparencia y acceso a la información pública, y su form</w:t>
            </w:r>
            <w:r w:rsidRPr="00920A8F">
              <w:rPr>
                <w:rFonts w:ascii="Palatino Linotype" w:eastAsia="Palatino Linotype" w:hAnsi="Palatino Linotype" w:cs="Palatino Linotype"/>
                <w:bCs/>
                <w:sz w:val="18"/>
                <w:szCs w:val="18"/>
              </w:rPr>
              <w:t xml:space="preserve">ato de </w:t>
            </w:r>
            <w:proofErr w:type="spellStart"/>
            <w:r w:rsidRPr="00920A8F">
              <w:rPr>
                <w:rFonts w:ascii="Palatino Linotype" w:eastAsia="Palatino Linotype" w:hAnsi="Palatino Linotype" w:cs="Palatino Linotype"/>
                <w:bCs/>
                <w:sz w:val="18"/>
                <w:szCs w:val="18"/>
              </w:rPr>
              <w:t>reportería</w:t>
            </w:r>
            <w:proofErr w:type="spellEnd"/>
            <w:r w:rsidRPr="00920A8F">
              <w:rPr>
                <w:rFonts w:ascii="Palatino Linotype" w:eastAsia="Palatino Linotype" w:hAnsi="Palatino Linotype" w:cs="Palatino Linotype"/>
                <w:bCs/>
                <w:sz w:val="18"/>
                <w:szCs w:val="18"/>
              </w:rPr>
              <w:t xml:space="preserve"> de resultados. </w:t>
            </w:r>
          </w:p>
          <w:p w14:paraId="22CCED2C" w14:textId="4978EF0E" w:rsidR="00920A8F" w:rsidRPr="00920A8F" w:rsidRDefault="00920A8F" w:rsidP="00920A8F">
            <w:pPr>
              <w:pStyle w:val="Prrafodelista"/>
              <w:numPr>
                <w:ilvl w:val="0"/>
                <w:numId w:val="5"/>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Rendición de cuentas:</w:t>
            </w:r>
            <w:r w:rsidRPr="00920A8F">
              <w:rPr>
                <w:rFonts w:ascii="Palatino Linotype" w:eastAsia="Palatino Linotype" w:hAnsi="Palatino Linotype" w:cs="Palatino Linotype"/>
                <w:bCs/>
                <w:sz w:val="18"/>
                <w:szCs w:val="18"/>
              </w:rPr>
              <w:t xml:space="preserve"> proceso de rendición de cuentas de la municipalidad e incorporando los mecanismos de transparencia, y elaborar su informe co</w:t>
            </w:r>
            <w:r w:rsidRPr="00920A8F">
              <w:rPr>
                <w:rFonts w:ascii="Palatino Linotype" w:eastAsia="Palatino Linotype" w:hAnsi="Palatino Linotype" w:cs="Palatino Linotype"/>
                <w:bCs/>
                <w:sz w:val="18"/>
                <w:szCs w:val="18"/>
              </w:rPr>
              <w:t xml:space="preserve">n interacción de los ciudadanos. </w:t>
            </w:r>
          </w:p>
          <w:p w14:paraId="2AB36E0E" w14:textId="3BA80F0E" w:rsidR="00920A8F" w:rsidRPr="00920A8F" w:rsidRDefault="00920A8F" w:rsidP="00920A8F">
            <w:pPr>
              <w:pStyle w:val="Prrafodelista"/>
              <w:numPr>
                <w:ilvl w:val="0"/>
                <w:numId w:val="5"/>
              </w:numPr>
              <w:tabs>
                <w:tab w:val="left" w:pos="5025"/>
              </w:tabs>
              <w:spacing w:line="276" w:lineRule="auto"/>
              <w:ind w:left="313" w:hanging="142"/>
              <w:jc w:val="both"/>
              <w:rPr>
                <w:rFonts w:ascii="Palatino Linotype" w:eastAsia="Palatino Linotype" w:hAnsi="Palatino Linotype" w:cs="Palatino Linotype"/>
                <w:bCs/>
                <w:sz w:val="18"/>
                <w:szCs w:val="18"/>
              </w:rPr>
            </w:pPr>
            <w:r w:rsidRPr="00920A8F">
              <w:rPr>
                <w:rFonts w:ascii="Palatino Linotype" w:eastAsia="Palatino Linotype" w:hAnsi="Palatino Linotype" w:cs="Palatino Linotype"/>
                <w:b/>
                <w:bCs/>
                <w:sz w:val="18"/>
                <w:szCs w:val="18"/>
              </w:rPr>
              <w:t>Planes de Mejora:</w:t>
            </w:r>
            <w:r w:rsidRPr="00920A8F">
              <w:rPr>
                <w:rFonts w:ascii="Palatino Linotype" w:eastAsia="Palatino Linotype" w:hAnsi="Palatino Linotype" w:cs="Palatino Linotype"/>
                <w:bCs/>
                <w:sz w:val="18"/>
                <w:szCs w:val="18"/>
              </w:rPr>
              <w:t xml:space="preserve"> formalizar y comprometer acciones que eleven los resultados de la transparencia y acceso a la </w:t>
            </w:r>
            <w:r w:rsidRPr="00920A8F">
              <w:rPr>
                <w:rFonts w:ascii="Palatino Linotype" w:eastAsia="Palatino Linotype" w:hAnsi="Palatino Linotype" w:cs="Palatino Linotype"/>
                <w:bCs/>
                <w:sz w:val="18"/>
                <w:szCs w:val="18"/>
              </w:rPr>
              <w:t xml:space="preserve">información en la municipalidad. </w:t>
            </w:r>
          </w:p>
        </w:tc>
      </w:tr>
    </w:tbl>
    <w:p w14:paraId="395668D9" w14:textId="77777777" w:rsidR="00920A8F" w:rsidRPr="00920A8F" w:rsidRDefault="00920A8F" w:rsidP="00920A8F">
      <w:pPr>
        <w:tabs>
          <w:tab w:val="left" w:pos="5025"/>
        </w:tabs>
        <w:spacing w:line="276" w:lineRule="auto"/>
        <w:ind w:right="-234"/>
        <w:jc w:val="both"/>
        <w:rPr>
          <w:rFonts w:ascii="Palatino Linotype" w:eastAsia="Palatino Linotype" w:hAnsi="Palatino Linotype" w:cs="Palatino Linotype"/>
          <w:sz w:val="21"/>
          <w:szCs w:val="21"/>
        </w:rPr>
      </w:pPr>
    </w:p>
    <w:p w14:paraId="637BE8AC" w14:textId="26203D0B" w:rsidR="00CF7055" w:rsidRDefault="00CF7055" w:rsidP="00920A8F">
      <w:pPr>
        <w:tabs>
          <w:tab w:val="left" w:pos="5025"/>
        </w:tabs>
        <w:spacing w:line="276" w:lineRule="auto"/>
        <w:ind w:right="-234"/>
        <w:jc w:val="both"/>
        <w:rPr>
          <w:rFonts w:ascii="Palatino Linotype" w:eastAsia="Palatino Linotype" w:hAnsi="Palatino Linotype" w:cs="Palatino Linotype"/>
          <w:sz w:val="21"/>
          <w:szCs w:val="21"/>
        </w:rPr>
      </w:pPr>
      <w:r>
        <w:rPr>
          <w:rFonts w:ascii="Palatino Linotype" w:eastAsia="Palatino Linotype" w:hAnsi="Palatino Linotype" w:cs="Palatino Linotype"/>
          <w:sz w:val="21"/>
          <w:szCs w:val="21"/>
        </w:rPr>
        <w:t xml:space="preserve">Para ello, el desarrollo de las reuniones citadas, verso en cinco </w:t>
      </w:r>
      <w:r w:rsidR="00D07FCA">
        <w:rPr>
          <w:rFonts w:ascii="Palatino Linotype" w:eastAsia="Palatino Linotype" w:hAnsi="Palatino Linotype" w:cs="Palatino Linotype"/>
          <w:sz w:val="21"/>
          <w:szCs w:val="21"/>
        </w:rPr>
        <w:t>acciones</w:t>
      </w:r>
      <w:r>
        <w:rPr>
          <w:rFonts w:ascii="Palatino Linotype" w:eastAsia="Palatino Linotype" w:hAnsi="Palatino Linotype" w:cs="Palatino Linotype"/>
          <w:sz w:val="21"/>
          <w:szCs w:val="21"/>
        </w:rPr>
        <w:t xml:space="preserve"> </w:t>
      </w:r>
      <w:r w:rsidR="00D07FCA">
        <w:rPr>
          <w:rFonts w:ascii="Palatino Linotype" w:eastAsia="Palatino Linotype" w:hAnsi="Palatino Linotype" w:cs="Palatino Linotype"/>
          <w:sz w:val="21"/>
          <w:szCs w:val="21"/>
        </w:rPr>
        <w:t xml:space="preserve">de acompañamiento, las cuales </w:t>
      </w:r>
      <w:r w:rsidR="00920A8F">
        <w:rPr>
          <w:rFonts w:ascii="Palatino Linotype" w:eastAsia="Palatino Linotype" w:hAnsi="Palatino Linotype" w:cs="Palatino Linotype"/>
          <w:sz w:val="21"/>
          <w:szCs w:val="21"/>
        </w:rPr>
        <w:t xml:space="preserve">tuvieron verificado los </w:t>
      </w:r>
      <w:r>
        <w:rPr>
          <w:rFonts w:ascii="Palatino Linotype" w:eastAsia="Palatino Linotype" w:hAnsi="Palatino Linotype" w:cs="Palatino Linotype"/>
          <w:sz w:val="21"/>
          <w:szCs w:val="21"/>
        </w:rPr>
        <w:t>días:</w:t>
      </w:r>
      <w:r w:rsidR="00D07FCA">
        <w:rPr>
          <w:rFonts w:ascii="Palatino Linotype" w:eastAsia="Palatino Linotype" w:hAnsi="Palatino Linotype" w:cs="Palatino Linotype"/>
          <w:sz w:val="21"/>
          <w:szCs w:val="21"/>
        </w:rPr>
        <w:t xml:space="preserve">  </w:t>
      </w:r>
    </w:p>
    <w:p w14:paraId="67970E97" w14:textId="51BB986B" w:rsidR="00CF7055" w:rsidRDefault="00D07FCA" w:rsidP="00555389">
      <w:pPr>
        <w:tabs>
          <w:tab w:val="left" w:pos="5025"/>
        </w:tabs>
        <w:spacing w:line="276" w:lineRule="auto"/>
        <w:ind w:right="-234"/>
        <w:jc w:val="center"/>
        <w:rPr>
          <w:rFonts w:ascii="Palatino Linotype" w:eastAsia="Palatino Linotype" w:hAnsi="Palatino Linotype" w:cs="Palatino Linotype"/>
          <w:b/>
          <w:sz w:val="21"/>
          <w:szCs w:val="21"/>
        </w:rPr>
      </w:pPr>
      <w:r w:rsidRPr="00555389">
        <w:rPr>
          <w:rFonts w:ascii="Palatino Linotype" w:eastAsia="Palatino Linotype" w:hAnsi="Palatino Linotype" w:cs="Palatino Linotype"/>
          <w:b/>
          <w:sz w:val="21"/>
          <w:szCs w:val="21"/>
        </w:rPr>
        <w:t>27 de febrero de 2023</w:t>
      </w:r>
    </w:p>
    <w:p w14:paraId="0639E420" w14:textId="576062E9" w:rsidR="00555389" w:rsidRPr="00555389" w:rsidRDefault="00555389" w:rsidP="00555389">
      <w:pPr>
        <w:tabs>
          <w:tab w:val="left" w:pos="5025"/>
        </w:tabs>
        <w:spacing w:line="276" w:lineRule="auto"/>
        <w:ind w:right="-234"/>
        <w:jc w:val="center"/>
        <w:rPr>
          <w:rFonts w:ascii="Palatino Linotype" w:eastAsia="Palatino Linotype" w:hAnsi="Palatino Linotype" w:cs="Palatino Linotype"/>
          <w:b/>
          <w:sz w:val="21"/>
          <w:szCs w:val="21"/>
        </w:rPr>
      </w:pPr>
      <w:r>
        <w:rPr>
          <w:noProof/>
        </w:rPr>
        <w:drawing>
          <wp:inline distT="0" distB="0" distL="0" distR="0" wp14:anchorId="3643DD23" wp14:editId="2C35BF89">
            <wp:extent cx="4533900" cy="2663887"/>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332" t="38319" r="20403" b="17512"/>
                    <a:stretch/>
                  </pic:blipFill>
                  <pic:spPr bwMode="auto">
                    <a:xfrm>
                      <a:off x="0" y="0"/>
                      <a:ext cx="4577348" cy="2689415"/>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sz w:val="21"/>
          <w:szCs w:val="21"/>
        </w:rPr>
        <w:t xml:space="preserve">    </w:t>
      </w:r>
    </w:p>
    <w:p w14:paraId="24D328F3" w14:textId="6E597AFF" w:rsidR="00D07FCA" w:rsidRDefault="00D07FCA" w:rsidP="00555389">
      <w:pPr>
        <w:tabs>
          <w:tab w:val="left" w:pos="5025"/>
        </w:tabs>
        <w:spacing w:line="276" w:lineRule="auto"/>
        <w:ind w:right="-234"/>
        <w:jc w:val="center"/>
        <w:rPr>
          <w:rFonts w:ascii="Palatino Linotype" w:eastAsia="Palatino Linotype" w:hAnsi="Palatino Linotype" w:cs="Palatino Linotype"/>
          <w:b/>
          <w:sz w:val="21"/>
          <w:szCs w:val="21"/>
        </w:rPr>
      </w:pPr>
      <w:r w:rsidRPr="00555389">
        <w:rPr>
          <w:rFonts w:ascii="Palatino Linotype" w:eastAsia="Palatino Linotype" w:hAnsi="Palatino Linotype" w:cs="Palatino Linotype"/>
          <w:b/>
          <w:sz w:val="21"/>
          <w:szCs w:val="21"/>
        </w:rPr>
        <w:t>28 de febrero de 2023</w:t>
      </w:r>
    </w:p>
    <w:p w14:paraId="6C36AACD" w14:textId="34652E55" w:rsidR="00FA6504" w:rsidRDefault="00FA6504" w:rsidP="00555389">
      <w:pPr>
        <w:tabs>
          <w:tab w:val="left" w:pos="5025"/>
        </w:tabs>
        <w:spacing w:line="276" w:lineRule="auto"/>
        <w:ind w:right="-234"/>
        <w:jc w:val="center"/>
        <w:rPr>
          <w:rFonts w:ascii="Palatino Linotype" w:eastAsia="Palatino Linotype" w:hAnsi="Palatino Linotype" w:cs="Palatino Linotype"/>
          <w:b/>
          <w:sz w:val="21"/>
          <w:szCs w:val="21"/>
        </w:rPr>
      </w:pPr>
      <w:r>
        <w:rPr>
          <w:noProof/>
        </w:rPr>
        <w:drawing>
          <wp:inline distT="0" distB="0" distL="0" distR="0" wp14:anchorId="28AF399D" wp14:editId="64800632">
            <wp:extent cx="4328709" cy="31432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2101" t="30958" r="19252" b="19128"/>
                    <a:stretch/>
                  </pic:blipFill>
                  <pic:spPr bwMode="auto">
                    <a:xfrm>
                      <a:off x="0" y="0"/>
                      <a:ext cx="4404653" cy="319839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3D6B137" w14:textId="0E73B28A" w:rsidR="00D07FCA" w:rsidRDefault="00FA6504" w:rsidP="00FA6504">
      <w:pPr>
        <w:tabs>
          <w:tab w:val="left" w:pos="5025"/>
        </w:tabs>
        <w:spacing w:line="276" w:lineRule="auto"/>
        <w:ind w:right="-234"/>
        <w:jc w:val="cente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  </w:t>
      </w:r>
      <w:r w:rsidR="00530C8E">
        <w:rPr>
          <w:rFonts w:ascii="Palatino Linotype" w:eastAsia="Palatino Linotype" w:hAnsi="Palatino Linotype" w:cs="Palatino Linotype"/>
          <w:b/>
          <w:sz w:val="21"/>
          <w:szCs w:val="21"/>
        </w:rPr>
        <w:t xml:space="preserve"> </w:t>
      </w:r>
      <w:r w:rsidRPr="00FA6504">
        <w:rPr>
          <w:rFonts w:ascii="Palatino Linotype" w:eastAsia="Palatino Linotype" w:hAnsi="Palatino Linotype" w:cs="Palatino Linotype"/>
          <w:b/>
          <w:sz w:val="21"/>
          <w:szCs w:val="21"/>
        </w:rPr>
        <w:t>3 de marzo de 2023</w:t>
      </w:r>
    </w:p>
    <w:p w14:paraId="795B4B5E" w14:textId="1DBA5AE6" w:rsidR="00FA6504" w:rsidRPr="00FA6504"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r>
        <w:rPr>
          <w:noProof/>
        </w:rPr>
        <w:drawing>
          <wp:inline distT="0" distB="0" distL="0" distR="0" wp14:anchorId="41366D8F" wp14:editId="3C48B38D">
            <wp:extent cx="4889922" cy="28956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456" t="36564" r="17608" b="19267"/>
                    <a:stretch/>
                  </pic:blipFill>
                  <pic:spPr bwMode="auto">
                    <a:xfrm>
                      <a:off x="0" y="0"/>
                      <a:ext cx="4899536" cy="2901293"/>
                    </a:xfrm>
                    <a:prstGeom prst="rect">
                      <a:avLst/>
                    </a:prstGeom>
                    <a:ln>
                      <a:noFill/>
                    </a:ln>
                    <a:extLst>
                      <a:ext uri="{53640926-AAD7-44D8-BBD7-CCE9431645EC}">
                        <a14:shadowObscured xmlns:a14="http://schemas.microsoft.com/office/drawing/2010/main"/>
                      </a:ext>
                    </a:extLst>
                  </pic:spPr>
                </pic:pic>
              </a:graphicData>
            </a:graphic>
          </wp:inline>
        </w:drawing>
      </w:r>
    </w:p>
    <w:p w14:paraId="79D077AD" w14:textId="68A8D504" w:rsidR="00D07FCA" w:rsidRDefault="00D07FCA" w:rsidP="00530C8E">
      <w:pPr>
        <w:tabs>
          <w:tab w:val="left" w:pos="5025"/>
        </w:tabs>
        <w:spacing w:line="276" w:lineRule="auto"/>
        <w:ind w:right="-234"/>
        <w:jc w:val="center"/>
        <w:rPr>
          <w:rFonts w:ascii="Palatino Linotype" w:eastAsia="Palatino Linotype" w:hAnsi="Palatino Linotype" w:cs="Palatino Linotype"/>
          <w:b/>
          <w:sz w:val="21"/>
          <w:szCs w:val="21"/>
        </w:rPr>
      </w:pPr>
      <w:r w:rsidRPr="00530C8E">
        <w:rPr>
          <w:rFonts w:ascii="Palatino Linotype" w:eastAsia="Palatino Linotype" w:hAnsi="Palatino Linotype" w:cs="Palatino Linotype"/>
          <w:b/>
          <w:sz w:val="21"/>
          <w:szCs w:val="21"/>
        </w:rPr>
        <w:t>6 de marzo de 2023</w:t>
      </w:r>
    </w:p>
    <w:p w14:paraId="7B276CEC" w14:textId="1F8AABAF" w:rsidR="00530C8E"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r>
        <w:rPr>
          <w:noProof/>
        </w:rPr>
        <w:drawing>
          <wp:inline distT="0" distB="0" distL="0" distR="0" wp14:anchorId="25E91D49" wp14:editId="71FA28CF">
            <wp:extent cx="5203451" cy="31718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785" t="38319" r="17937" b="16927"/>
                    <a:stretch/>
                  </pic:blipFill>
                  <pic:spPr bwMode="auto">
                    <a:xfrm>
                      <a:off x="0" y="0"/>
                      <a:ext cx="5218030" cy="3180712"/>
                    </a:xfrm>
                    <a:prstGeom prst="rect">
                      <a:avLst/>
                    </a:prstGeom>
                    <a:ln>
                      <a:noFill/>
                    </a:ln>
                    <a:extLst>
                      <a:ext uri="{53640926-AAD7-44D8-BBD7-CCE9431645EC}">
                        <a14:shadowObscured xmlns:a14="http://schemas.microsoft.com/office/drawing/2010/main"/>
                      </a:ext>
                    </a:extLst>
                  </pic:spPr>
                </pic:pic>
              </a:graphicData>
            </a:graphic>
          </wp:inline>
        </w:drawing>
      </w:r>
    </w:p>
    <w:p w14:paraId="113DEC78" w14:textId="413CE509" w:rsidR="00530C8E"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  </w:t>
      </w:r>
    </w:p>
    <w:p w14:paraId="646799FE" w14:textId="582B5ECA" w:rsidR="00530C8E"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p>
    <w:p w14:paraId="4C1CF64C" w14:textId="77777777" w:rsidR="00530C8E" w:rsidRPr="00530C8E"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p>
    <w:p w14:paraId="1608BF8A" w14:textId="3000EA06" w:rsidR="00D07FCA" w:rsidRDefault="00D07FCA" w:rsidP="00530C8E">
      <w:pPr>
        <w:tabs>
          <w:tab w:val="left" w:pos="5025"/>
        </w:tabs>
        <w:spacing w:line="276" w:lineRule="auto"/>
        <w:ind w:right="-234"/>
        <w:jc w:val="center"/>
        <w:rPr>
          <w:rFonts w:ascii="Palatino Linotype" w:eastAsia="Palatino Linotype" w:hAnsi="Palatino Linotype" w:cs="Palatino Linotype"/>
          <w:b/>
          <w:sz w:val="21"/>
          <w:szCs w:val="21"/>
        </w:rPr>
      </w:pPr>
      <w:r w:rsidRPr="00530C8E">
        <w:rPr>
          <w:rFonts w:ascii="Palatino Linotype" w:eastAsia="Palatino Linotype" w:hAnsi="Palatino Linotype" w:cs="Palatino Linotype"/>
          <w:b/>
          <w:sz w:val="21"/>
          <w:szCs w:val="21"/>
        </w:rPr>
        <w:t>7 de marzo de 2023</w:t>
      </w:r>
    </w:p>
    <w:p w14:paraId="467C3F60" w14:textId="030E7366" w:rsidR="00B131B5" w:rsidRPr="00530C8E" w:rsidRDefault="00530C8E" w:rsidP="00530C8E">
      <w:pPr>
        <w:tabs>
          <w:tab w:val="left" w:pos="5025"/>
        </w:tabs>
        <w:spacing w:line="276" w:lineRule="auto"/>
        <w:ind w:right="-234"/>
        <w:jc w:val="center"/>
        <w:rPr>
          <w:rFonts w:ascii="Palatino Linotype" w:eastAsia="Palatino Linotype" w:hAnsi="Palatino Linotype" w:cs="Palatino Linotype"/>
          <w:b/>
          <w:sz w:val="21"/>
          <w:szCs w:val="21"/>
        </w:rPr>
      </w:pPr>
      <w:r>
        <w:rPr>
          <w:noProof/>
        </w:rPr>
        <w:drawing>
          <wp:inline distT="0" distB="0" distL="0" distR="0" wp14:anchorId="21EB3C5D" wp14:editId="575E4DF8">
            <wp:extent cx="4502121" cy="267645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496" t="33930" r="20732" b="21900"/>
                    <a:stretch/>
                  </pic:blipFill>
                  <pic:spPr bwMode="auto">
                    <a:xfrm>
                      <a:off x="0" y="0"/>
                      <a:ext cx="4524860" cy="2689975"/>
                    </a:xfrm>
                    <a:prstGeom prst="rect">
                      <a:avLst/>
                    </a:prstGeom>
                    <a:ln>
                      <a:noFill/>
                    </a:ln>
                    <a:extLst>
                      <a:ext uri="{53640926-AAD7-44D8-BBD7-CCE9431645EC}">
                        <a14:shadowObscured xmlns:a14="http://schemas.microsoft.com/office/drawing/2010/main"/>
                      </a:ext>
                    </a:extLst>
                  </pic:spPr>
                </pic:pic>
              </a:graphicData>
            </a:graphic>
          </wp:inline>
        </w:drawing>
      </w:r>
    </w:p>
    <w:p w14:paraId="27981D8B" w14:textId="77777777" w:rsidR="00B131B5" w:rsidRPr="00920A8F" w:rsidRDefault="00B131B5" w:rsidP="00920A8F">
      <w:pPr>
        <w:spacing w:line="276" w:lineRule="auto"/>
        <w:ind w:right="-234"/>
        <w:jc w:val="both"/>
        <w:rPr>
          <w:rFonts w:ascii="Palatino Linotype" w:eastAsia="Palatino Linotype" w:hAnsi="Palatino Linotype" w:cs="Palatino Linotype"/>
          <w:b/>
          <w:sz w:val="21"/>
          <w:szCs w:val="21"/>
        </w:rPr>
      </w:pPr>
      <w:r w:rsidRPr="00920A8F">
        <w:rPr>
          <w:rFonts w:ascii="Palatino Linotype" w:eastAsia="Palatino Linotype" w:hAnsi="Palatino Linotype" w:cs="Palatino Linotype"/>
          <w:b/>
          <w:sz w:val="21"/>
          <w:szCs w:val="21"/>
        </w:rPr>
        <w:t xml:space="preserve">Actividades siguientes a ejecutar: </w:t>
      </w:r>
    </w:p>
    <w:p w14:paraId="11B224E8" w14:textId="77777777" w:rsidR="00B131B5" w:rsidRPr="00920A8F" w:rsidRDefault="001F75A2" w:rsidP="00920A8F">
      <w:pPr>
        <w:numPr>
          <w:ilvl w:val="0"/>
          <w:numId w:val="1"/>
        </w:numPr>
        <w:pBdr>
          <w:top w:val="nil"/>
          <w:left w:val="nil"/>
          <w:bottom w:val="nil"/>
          <w:right w:val="nil"/>
          <w:between w:val="nil"/>
        </w:pBdr>
        <w:spacing w:after="0" w:line="276" w:lineRule="auto"/>
        <w:ind w:right="-234"/>
        <w:jc w:val="both"/>
        <w:rPr>
          <w:rFonts w:ascii="Palatino Linotype" w:eastAsia="Palatino Linotype" w:hAnsi="Palatino Linotype" w:cs="Palatino Linotype"/>
          <w:color w:val="000000"/>
          <w:sz w:val="21"/>
          <w:szCs w:val="21"/>
        </w:rPr>
      </w:pPr>
      <w:r w:rsidRPr="00920A8F">
        <w:rPr>
          <w:rFonts w:ascii="Palatino Linotype" w:eastAsia="Palatino Linotype" w:hAnsi="Palatino Linotype" w:cs="Palatino Linotype"/>
          <w:color w:val="000000"/>
          <w:sz w:val="21"/>
          <w:szCs w:val="21"/>
        </w:rPr>
        <w:t xml:space="preserve">Una vez que se cuente con la implementación total del Modelo Regional de Transparencia Municipal, por parte de los 18 Municipios firmantes, se llevará a cabo un acercamiento </w:t>
      </w:r>
      <w:r w:rsidR="00B131B5" w:rsidRPr="00920A8F">
        <w:rPr>
          <w:rFonts w:ascii="Palatino Linotype" w:eastAsia="Palatino Linotype" w:hAnsi="Palatino Linotype" w:cs="Palatino Linotype"/>
          <w:color w:val="000000"/>
          <w:sz w:val="21"/>
          <w:szCs w:val="21"/>
        </w:rPr>
        <w:t>con los 10</w:t>
      </w:r>
      <w:r w:rsidR="00B131B5" w:rsidRPr="00920A8F">
        <w:rPr>
          <w:rFonts w:ascii="Palatino Linotype" w:eastAsia="Palatino Linotype" w:hAnsi="Palatino Linotype" w:cs="Palatino Linotype"/>
          <w:sz w:val="21"/>
          <w:szCs w:val="21"/>
        </w:rPr>
        <w:t>7</w:t>
      </w:r>
      <w:r w:rsidR="00B131B5" w:rsidRPr="00920A8F">
        <w:rPr>
          <w:rFonts w:ascii="Palatino Linotype" w:eastAsia="Palatino Linotype" w:hAnsi="Palatino Linotype" w:cs="Palatino Linotype"/>
          <w:color w:val="000000"/>
          <w:sz w:val="21"/>
          <w:szCs w:val="21"/>
        </w:rPr>
        <w:t xml:space="preserve"> municipios restantes, a efecto de que los mismos se sumen al proyecto. </w:t>
      </w:r>
    </w:p>
    <w:p w14:paraId="7A3E8FBA" w14:textId="77777777" w:rsidR="00B131B5" w:rsidRPr="00920A8F" w:rsidRDefault="001F75A2" w:rsidP="00920A8F">
      <w:pPr>
        <w:numPr>
          <w:ilvl w:val="0"/>
          <w:numId w:val="1"/>
        </w:numPr>
        <w:pBdr>
          <w:top w:val="nil"/>
          <w:left w:val="nil"/>
          <w:bottom w:val="nil"/>
          <w:right w:val="nil"/>
          <w:between w:val="nil"/>
        </w:pBdr>
        <w:spacing w:after="0" w:line="276" w:lineRule="auto"/>
        <w:ind w:right="-234"/>
        <w:jc w:val="both"/>
        <w:rPr>
          <w:rFonts w:ascii="Palatino Linotype" w:eastAsia="Palatino Linotype" w:hAnsi="Palatino Linotype" w:cs="Palatino Linotype"/>
          <w:color w:val="000000"/>
          <w:sz w:val="21"/>
          <w:szCs w:val="21"/>
        </w:rPr>
      </w:pPr>
      <w:r w:rsidRPr="00920A8F">
        <w:rPr>
          <w:rFonts w:ascii="Palatino Linotype" w:eastAsia="Palatino Linotype" w:hAnsi="Palatino Linotype" w:cs="Palatino Linotype"/>
          <w:color w:val="000000"/>
          <w:sz w:val="21"/>
          <w:szCs w:val="21"/>
        </w:rPr>
        <w:t xml:space="preserve">Acciones de seguimiento de conformidad con la siguiente tabla: </w:t>
      </w:r>
    </w:p>
    <w:p w14:paraId="4D1CBC4B" w14:textId="77777777" w:rsidR="001F75A2" w:rsidRPr="00920A8F" w:rsidRDefault="001F75A2" w:rsidP="00920A8F">
      <w:pPr>
        <w:pBdr>
          <w:top w:val="nil"/>
          <w:left w:val="nil"/>
          <w:bottom w:val="nil"/>
          <w:right w:val="nil"/>
          <w:between w:val="nil"/>
        </w:pBdr>
        <w:spacing w:after="0" w:line="276" w:lineRule="auto"/>
        <w:ind w:left="720" w:right="-234"/>
        <w:jc w:val="both"/>
        <w:rPr>
          <w:rFonts w:ascii="Palatino Linotype" w:eastAsia="Palatino Linotype" w:hAnsi="Palatino Linotype" w:cs="Palatino Linotype"/>
          <w:color w:val="000000"/>
          <w:sz w:val="21"/>
          <w:szCs w:val="21"/>
        </w:rPr>
      </w:pPr>
    </w:p>
    <w:tbl>
      <w:tblPr>
        <w:tblW w:w="90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8"/>
        <w:gridCol w:w="6703"/>
      </w:tblGrid>
      <w:tr w:rsidR="00B131B5" w:rsidRPr="00530C8E" w14:paraId="6E727687" w14:textId="77777777" w:rsidTr="001F75A2">
        <w:trPr>
          <w:trHeight w:val="558"/>
        </w:trPr>
        <w:tc>
          <w:tcPr>
            <w:tcW w:w="2388" w:type="dxa"/>
            <w:shd w:val="clear" w:color="auto" w:fill="595959"/>
            <w:vAlign w:val="center"/>
          </w:tcPr>
          <w:p w14:paraId="62706E79" w14:textId="77777777" w:rsidR="00B131B5" w:rsidRPr="00530C8E" w:rsidRDefault="00B131B5" w:rsidP="00920A8F">
            <w:pPr>
              <w:spacing w:line="276" w:lineRule="auto"/>
              <w:ind w:right="-234"/>
              <w:jc w:val="center"/>
              <w:rPr>
                <w:rFonts w:ascii="Palatino Linotype" w:eastAsia="Palatino Linotype" w:hAnsi="Palatino Linotype" w:cs="Palatino Linotype"/>
                <w:b/>
                <w:color w:val="FFFFFF" w:themeColor="background1"/>
                <w:sz w:val="18"/>
                <w:szCs w:val="18"/>
              </w:rPr>
            </w:pPr>
            <w:r w:rsidRPr="00530C8E">
              <w:rPr>
                <w:rFonts w:ascii="Palatino Linotype" w:eastAsia="Palatino Linotype" w:hAnsi="Palatino Linotype" w:cs="Palatino Linotype"/>
                <w:b/>
                <w:color w:val="FFFFFF" w:themeColor="background1"/>
                <w:sz w:val="18"/>
                <w:szCs w:val="18"/>
              </w:rPr>
              <w:t>ACTIVIDAD</w:t>
            </w:r>
          </w:p>
        </w:tc>
        <w:tc>
          <w:tcPr>
            <w:tcW w:w="6703" w:type="dxa"/>
            <w:shd w:val="clear" w:color="auto" w:fill="595959"/>
            <w:vAlign w:val="center"/>
          </w:tcPr>
          <w:p w14:paraId="0E4B0103" w14:textId="77777777" w:rsidR="00B131B5" w:rsidRPr="00530C8E" w:rsidRDefault="00B131B5" w:rsidP="00920A8F">
            <w:pPr>
              <w:spacing w:line="276" w:lineRule="auto"/>
              <w:jc w:val="center"/>
              <w:rPr>
                <w:rFonts w:ascii="Palatino Linotype" w:eastAsia="Palatino Linotype" w:hAnsi="Palatino Linotype" w:cs="Palatino Linotype"/>
                <w:b/>
                <w:color w:val="FFFFFF" w:themeColor="background1"/>
                <w:sz w:val="18"/>
                <w:szCs w:val="18"/>
              </w:rPr>
            </w:pPr>
            <w:r w:rsidRPr="00530C8E">
              <w:rPr>
                <w:rFonts w:ascii="Palatino Linotype" w:eastAsia="Palatino Linotype" w:hAnsi="Palatino Linotype" w:cs="Palatino Linotype"/>
                <w:b/>
                <w:color w:val="FFFFFF" w:themeColor="background1"/>
                <w:sz w:val="18"/>
                <w:szCs w:val="18"/>
              </w:rPr>
              <w:t>ACTIVIDAD ESPECÍFICA</w:t>
            </w:r>
          </w:p>
        </w:tc>
      </w:tr>
      <w:tr w:rsidR="00B131B5" w:rsidRPr="00530C8E" w14:paraId="73D79226" w14:textId="77777777" w:rsidTr="001F75A2">
        <w:trPr>
          <w:trHeight w:val="210"/>
        </w:trPr>
        <w:tc>
          <w:tcPr>
            <w:tcW w:w="2388" w:type="dxa"/>
            <w:vMerge w:val="restart"/>
            <w:shd w:val="clear" w:color="auto" w:fill="AEAAAA" w:themeFill="background2" w:themeFillShade="BF"/>
            <w:vAlign w:val="center"/>
          </w:tcPr>
          <w:p w14:paraId="3839F9DA"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Implementación por parte de los Municipios</w:t>
            </w:r>
          </w:p>
        </w:tc>
        <w:tc>
          <w:tcPr>
            <w:tcW w:w="6703" w:type="dxa"/>
            <w:shd w:val="clear" w:color="auto" w:fill="auto"/>
            <w:vAlign w:val="center"/>
          </w:tcPr>
          <w:p w14:paraId="2332EDC0" w14:textId="77777777" w:rsidR="00B131B5" w:rsidRPr="00530C8E" w:rsidRDefault="001F75A2"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Asistencia a reuniones de seguimiento</w:t>
            </w:r>
          </w:p>
        </w:tc>
      </w:tr>
      <w:tr w:rsidR="00B131B5" w:rsidRPr="00530C8E" w14:paraId="3E24F667" w14:textId="77777777" w:rsidTr="001F75A2">
        <w:trPr>
          <w:trHeight w:val="379"/>
        </w:trPr>
        <w:tc>
          <w:tcPr>
            <w:tcW w:w="2388" w:type="dxa"/>
            <w:vMerge/>
            <w:shd w:val="clear" w:color="auto" w:fill="AEAAAA" w:themeFill="background2" w:themeFillShade="BF"/>
            <w:vAlign w:val="center"/>
          </w:tcPr>
          <w:p w14:paraId="300EACDF" w14:textId="77777777" w:rsidR="00B131B5" w:rsidRPr="00530C8E" w:rsidRDefault="00B131B5" w:rsidP="00920A8F">
            <w:pPr>
              <w:widowControl w:val="0"/>
              <w:pBdr>
                <w:top w:val="nil"/>
                <w:left w:val="nil"/>
                <w:bottom w:val="nil"/>
                <w:right w:val="nil"/>
                <w:between w:val="nil"/>
              </w:pBdr>
              <w:spacing w:after="0" w:line="276" w:lineRule="auto"/>
              <w:jc w:val="center"/>
              <w:rPr>
                <w:rFonts w:ascii="Palatino Linotype" w:eastAsia="Palatino Linotype" w:hAnsi="Palatino Linotype" w:cs="Palatino Linotype"/>
                <w:sz w:val="18"/>
                <w:szCs w:val="18"/>
              </w:rPr>
            </w:pPr>
          </w:p>
        </w:tc>
        <w:tc>
          <w:tcPr>
            <w:tcW w:w="6703" w:type="dxa"/>
            <w:shd w:val="clear" w:color="auto" w:fill="auto"/>
            <w:vAlign w:val="center"/>
          </w:tcPr>
          <w:p w14:paraId="3E0AC499"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Reportar al Instituto los avances del cumplimiento</w:t>
            </w:r>
          </w:p>
        </w:tc>
      </w:tr>
      <w:tr w:rsidR="00B131B5" w:rsidRPr="00530C8E" w14:paraId="5E5D871F" w14:textId="77777777" w:rsidTr="001F75A2">
        <w:trPr>
          <w:trHeight w:val="180"/>
        </w:trPr>
        <w:tc>
          <w:tcPr>
            <w:tcW w:w="2388" w:type="dxa"/>
            <w:vMerge w:val="restart"/>
            <w:shd w:val="clear" w:color="auto" w:fill="AEAAAA" w:themeFill="background2" w:themeFillShade="BF"/>
            <w:vAlign w:val="center"/>
          </w:tcPr>
          <w:p w14:paraId="2B0D9893"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Seguimiento por parte de Infoem (DGTAIPGA)</w:t>
            </w:r>
          </w:p>
        </w:tc>
        <w:tc>
          <w:tcPr>
            <w:tcW w:w="6703" w:type="dxa"/>
            <w:shd w:val="clear" w:color="auto" w:fill="auto"/>
            <w:vAlign w:val="center"/>
          </w:tcPr>
          <w:p w14:paraId="43A2F9FF"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Recepción de avances por parte de los municipios</w:t>
            </w:r>
          </w:p>
        </w:tc>
      </w:tr>
      <w:tr w:rsidR="00B131B5" w:rsidRPr="00530C8E" w14:paraId="42650B72" w14:textId="77777777" w:rsidTr="001F75A2">
        <w:trPr>
          <w:trHeight w:val="1043"/>
        </w:trPr>
        <w:tc>
          <w:tcPr>
            <w:tcW w:w="2388" w:type="dxa"/>
            <w:vMerge/>
            <w:shd w:val="clear" w:color="auto" w:fill="AEAAAA" w:themeFill="background2" w:themeFillShade="BF"/>
            <w:vAlign w:val="center"/>
          </w:tcPr>
          <w:p w14:paraId="4515A826" w14:textId="77777777" w:rsidR="00B131B5" w:rsidRPr="00530C8E" w:rsidRDefault="00B131B5" w:rsidP="00920A8F">
            <w:pPr>
              <w:widowControl w:val="0"/>
              <w:pBdr>
                <w:top w:val="nil"/>
                <w:left w:val="nil"/>
                <w:bottom w:val="nil"/>
                <w:right w:val="nil"/>
                <w:between w:val="nil"/>
              </w:pBdr>
              <w:spacing w:after="0" w:line="276" w:lineRule="auto"/>
              <w:jc w:val="center"/>
              <w:rPr>
                <w:rFonts w:ascii="Palatino Linotype" w:eastAsia="Palatino Linotype" w:hAnsi="Palatino Linotype" w:cs="Palatino Linotype"/>
                <w:sz w:val="18"/>
                <w:szCs w:val="18"/>
              </w:rPr>
            </w:pPr>
          </w:p>
        </w:tc>
        <w:tc>
          <w:tcPr>
            <w:tcW w:w="6703" w:type="dxa"/>
            <w:shd w:val="clear" w:color="auto" w:fill="auto"/>
            <w:vAlign w:val="center"/>
          </w:tcPr>
          <w:p w14:paraId="6AE08541"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Análisis correspondiente y elaboración de reporte parcial, respecto del cumplimiento a lo estipulado en el Modelo Regional de Transparencia Municipal, por parte de los Municipios, a efecto de ponerlo a consideración del Pleno del Instituto.</w:t>
            </w:r>
          </w:p>
        </w:tc>
      </w:tr>
      <w:tr w:rsidR="00B131B5" w:rsidRPr="00530C8E" w14:paraId="601F8856" w14:textId="77777777" w:rsidTr="001F75A2">
        <w:trPr>
          <w:trHeight w:val="595"/>
        </w:trPr>
        <w:tc>
          <w:tcPr>
            <w:tcW w:w="2388" w:type="dxa"/>
            <w:vMerge w:val="restart"/>
            <w:shd w:val="clear" w:color="auto" w:fill="AEAAAA" w:themeFill="background2" w:themeFillShade="BF"/>
            <w:vAlign w:val="center"/>
          </w:tcPr>
          <w:p w14:paraId="3974DF91"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bookmarkStart w:id="1" w:name="_heading=h.gjdgxs" w:colFirst="0" w:colLast="0"/>
            <w:bookmarkEnd w:id="1"/>
            <w:r w:rsidRPr="00530C8E">
              <w:rPr>
                <w:rFonts w:ascii="Palatino Linotype" w:eastAsia="Palatino Linotype" w:hAnsi="Palatino Linotype" w:cs="Palatino Linotype"/>
                <w:sz w:val="18"/>
                <w:szCs w:val="18"/>
              </w:rPr>
              <w:t>Reporte para la consultoría</w:t>
            </w:r>
          </w:p>
        </w:tc>
        <w:tc>
          <w:tcPr>
            <w:tcW w:w="6703" w:type="dxa"/>
            <w:shd w:val="clear" w:color="auto" w:fill="auto"/>
            <w:vAlign w:val="center"/>
          </w:tcPr>
          <w:p w14:paraId="53B19EA2"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Elaboración de reporte final (Diciembre 2024), a efecto de poder determinar la muestra de municipios que implementaron el Modelo y el nivel de cumplimiento, así como, emisión de mejoras y/o actualizaciones, en su caso.</w:t>
            </w:r>
          </w:p>
        </w:tc>
      </w:tr>
      <w:tr w:rsidR="00B131B5" w:rsidRPr="00530C8E" w14:paraId="70770984" w14:textId="77777777" w:rsidTr="001F75A2">
        <w:trPr>
          <w:trHeight w:val="70"/>
        </w:trPr>
        <w:tc>
          <w:tcPr>
            <w:tcW w:w="2388" w:type="dxa"/>
            <w:vMerge/>
            <w:shd w:val="clear" w:color="auto" w:fill="AEAAAA" w:themeFill="background2" w:themeFillShade="BF"/>
            <w:vAlign w:val="center"/>
          </w:tcPr>
          <w:p w14:paraId="34BE4321" w14:textId="77777777" w:rsidR="00B131B5" w:rsidRPr="00530C8E" w:rsidRDefault="00B131B5" w:rsidP="00920A8F">
            <w:pPr>
              <w:widowControl w:val="0"/>
              <w:pBdr>
                <w:top w:val="nil"/>
                <w:left w:val="nil"/>
                <w:bottom w:val="nil"/>
                <w:right w:val="nil"/>
                <w:between w:val="nil"/>
              </w:pBdr>
              <w:spacing w:after="0" w:line="276" w:lineRule="auto"/>
              <w:ind w:right="-234"/>
              <w:jc w:val="center"/>
              <w:rPr>
                <w:rFonts w:ascii="Palatino Linotype" w:eastAsia="Palatino Linotype" w:hAnsi="Palatino Linotype" w:cs="Palatino Linotype"/>
                <w:sz w:val="18"/>
                <w:szCs w:val="18"/>
              </w:rPr>
            </w:pPr>
          </w:p>
        </w:tc>
        <w:tc>
          <w:tcPr>
            <w:tcW w:w="6703" w:type="dxa"/>
            <w:shd w:val="clear" w:color="auto" w:fill="auto"/>
            <w:vAlign w:val="center"/>
          </w:tcPr>
          <w:p w14:paraId="02221472" w14:textId="77777777" w:rsidR="00B131B5" w:rsidRPr="00530C8E" w:rsidRDefault="00B131B5" w:rsidP="00920A8F">
            <w:pPr>
              <w:spacing w:line="276" w:lineRule="auto"/>
              <w:jc w:val="center"/>
              <w:rPr>
                <w:rFonts w:ascii="Palatino Linotype" w:eastAsia="Palatino Linotype" w:hAnsi="Palatino Linotype" w:cs="Palatino Linotype"/>
                <w:sz w:val="18"/>
                <w:szCs w:val="18"/>
              </w:rPr>
            </w:pPr>
            <w:r w:rsidRPr="00530C8E">
              <w:rPr>
                <w:rFonts w:ascii="Palatino Linotype" w:eastAsia="Palatino Linotype" w:hAnsi="Palatino Linotype" w:cs="Palatino Linotype"/>
                <w:sz w:val="18"/>
                <w:szCs w:val="18"/>
              </w:rPr>
              <w:t xml:space="preserve">Remisión de determinación a </w:t>
            </w:r>
            <w:proofErr w:type="spellStart"/>
            <w:r w:rsidRPr="00530C8E">
              <w:rPr>
                <w:rFonts w:ascii="Palatino Linotype" w:eastAsia="Palatino Linotype" w:hAnsi="Palatino Linotype" w:cs="Palatino Linotype"/>
                <w:sz w:val="18"/>
                <w:szCs w:val="18"/>
              </w:rPr>
              <w:t>EUROsociAL</w:t>
            </w:r>
            <w:proofErr w:type="spellEnd"/>
            <w:r w:rsidRPr="00530C8E">
              <w:rPr>
                <w:rFonts w:ascii="Palatino Linotype" w:eastAsia="Palatino Linotype" w:hAnsi="Palatino Linotype" w:cs="Palatino Linotype"/>
                <w:sz w:val="18"/>
                <w:szCs w:val="18"/>
              </w:rPr>
              <w:t>+.</w:t>
            </w:r>
          </w:p>
        </w:tc>
      </w:tr>
    </w:tbl>
    <w:p w14:paraId="4986FB3A" w14:textId="77777777" w:rsidR="00B131B5" w:rsidRPr="00920A8F" w:rsidRDefault="00B131B5" w:rsidP="00920A8F">
      <w:pPr>
        <w:tabs>
          <w:tab w:val="left" w:pos="5025"/>
        </w:tabs>
        <w:spacing w:line="276" w:lineRule="auto"/>
        <w:ind w:right="-234"/>
        <w:jc w:val="both"/>
        <w:rPr>
          <w:rFonts w:ascii="Palatino Linotype" w:eastAsia="Palatino Linotype" w:hAnsi="Palatino Linotype" w:cs="Palatino Linotype"/>
          <w:sz w:val="21"/>
          <w:szCs w:val="21"/>
        </w:rPr>
      </w:pPr>
    </w:p>
    <w:sectPr w:rsidR="00B131B5" w:rsidRPr="00920A8F">
      <w:headerReference w:type="default" r:id="rId15"/>
      <w:pgSz w:w="12240" w:h="15840"/>
      <w:pgMar w:top="1418" w:right="1418" w:bottom="1418"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AE921" w14:textId="77777777" w:rsidR="00B81524" w:rsidRDefault="00B81524">
      <w:pPr>
        <w:spacing w:after="0" w:line="240" w:lineRule="auto"/>
      </w:pPr>
      <w:r>
        <w:separator/>
      </w:r>
    </w:p>
  </w:endnote>
  <w:endnote w:type="continuationSeparator" w:id="0">
    <w:p w14:paraId="6EE02D07" w14:textId="77777777" w:rsidR="00B81524" w:rsidRDefault="00B81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DA7546" w14:textId="77777777" w:rsidR="00B81524" w:rsidRDefault="00B81524">
      <w:pPr>
        <w:spacing w:after="0" w:line="240" w:lineRule="auto"/>
      </w:pPr>
      <w:r>
        <w:separator/>
      </w:r>
    </w:p>
  </w:footnote>
  <w:footnote w:type="continuationSeparator" w:id="0">
    <w:p w14:paraId="1FF22EC4" w14:textId="77777777" w:rsidR="00B81524" w:rsidRDefault="00B81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C5EC6" w14:textId="77777777" w:rsidR="00DB6C22" w:rsidRDefault="000B6456">
    <w:pPr>
      <w:pBdr>
        <w:top w:val="nil"/>
        <w:left w:val="nil"/>
        <w:bottom w:val="nil"/>
        <w:right w:val="nil"/>
        <w:between w:val="nil"/>
      </w:pBdr>
      <w:tabs>
        <w:tab w:val="center" w:pos="4419"/>
        <w:tab w:val="right" w:pos="8838"/>
      </w:tabs>
      <w:spacing w:after="0" w:line="240" w:lineRule="auto"/>
      <w:rPr>
        <w:color w:val="000000"/>
        <w:sz w:val="24"/>
        <w:szCs w:val="24"/>
      </w:rPr>
    </w:pPr>
    <w:r>
      <w:rPr>
        <w:noProof/>
      </w:rPr>
      <w:drawing>
        <wp:anchor distT="0" distB="0" distL="0" distR="0" simplePos="0" relativeHeight="251658240" behindDoc="1" locked="0" layoutInCell="1" hidden="0" allowOverlap="1" wp14:anchorId="5C3391DF" wp14:editId="416FEFC1">
          <wp:simplePos x="0" y="0"/>
          <wp:positionH relativeFrom="column">
            <wp:posOffset>-1069339</wp:posOffset>
          </wp:positionH>
          <wp:positionV relativeFrom="paragraph">
            <wp:posOffset>-438112</wp:posOffset>
          </wp:positionV>
          <wp:extent cx="7756263" cy="10101221"/>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6263" cy="10101221"/>
                  </a:xfrm>
                  <a:prstGeom prst="rect">
                    <a:avLst/>
                  </a:prstGeom>
                  <a:ln/>
                </pic:spPr>
              </pic:pic>
            </a:graphicData>
          </a:graphic>
        </wp:anchor>
      </w:drawing>
    </w:r>
  </w:p>
  <w:p w14:paraId="201C9631" w14:textId="77777777" w:rsidR="00DB6C22" w:rsidRDefault="00DB6C22">
    <w:pPr>
      <w:pBdr>
        <w:top w:val="nil"/>
        <w:left w:val="nil"/>
        <w:bottom w:val="nil"/>
        <w:right w:val="nil"/>
        <w:between w:val="nil"/>
      </w:pBdr>
      <w:tabs>
        <w:tab w:val="center" w:pos="4419"/>
        <w:tab w:val="right" w:pos="8838"/>
      </w:tabs>
      <w:spacing w:after="0" w:line="240" w:lineRule="auto"/>
      <w:rPr>
        <w:color w:val="000000"/>
        <w:sz w:val="24"/>
        <w:szCs w:val="24"/>
      </w:rPr>
    </w:pPr>
  </w:p>
  <w:p w14:paraId="03BA9B7D" w14:textId="77777777" w:rsidR="00DB6C22" w:rsidRDefault="004D2474">
    <w:pPr>
      <w:pBdr>
        <w:top w:val="nil"/>
        <w:left w:val="nil"/>
        <w:bottom w:val="nil"/>
        <w:right w:val="nil"/>
        <w:between w:val="nil"/>
      </w:pBdr>
      <w:tabs>
        <w:tab w:val="center" w:pos="4419"/>
        <w:tab w:val="right" w:pos="8838"/>
      </w:tabs>
      <w:spacing w:after="0" w:line="240" w:lineRule="auto"/>
      <w:rPr>
        <w:color w:val="000000"/>
        <w:sz w:val="24"/>
        <w:szCs w:val="24"/>
      </w:rPr>
    </w:pPr>
    <w:r>
      <w:rPr>
        <w:noProof/>
      </w:rPr>
      <mc:AlternateContent>
        <mc:Choice Requires="wps">
          <w:drawing>
            <wp:anchor distT="0" distB="0" distL="114300" distR="114300" simplePos="0" relativeHeight="251660288" behindDoc="0" locked="0" layoutInCell="1" hidden="0" allowOverlap="1" wp14:anchorId="7E4D8D7C" wp14:editId="0039CE1B">
              <wp:simplePos x="0" y="0"/>
              <wp:positionH relativeFrom="margin">
                <wp:posOffset>885825</wp:posOffset>
              </wp:positionH>
              <wp:positionV relativeFrom="paragraph">
                <wp:posOffset>75565</wp:posOffset>
              </wp:positionV>
              <wp:extent cx="5184701" cy="342900"/>
              <wp:effectExtent l="0" t="0" r="0" b="0"/>
              <wp:wrapNone/>
              <wp:docPr id="8" name="Rectángulo 8"/>
              <wp:cNvGraphicFramePr/>
              <a:graphic xmlns:a="http://schemas.openxmlformats.org/drawingml/2006/main">
                <a:graphicData uri="http://schemas.microsoft.com/office/word/2010/wordprocessingShape">
                  <wps:wsp>
                    <wps:cNvSpPr/>
                    <wps:spPr>
                      <a:xfrm>
                        <a:off x="0" y="0"/>
                        <a:ext cx="5184701" cy="342900"/>
                      </a:xfrm>
                      <a:prstGeom prst="rect">
                        <a:avLst/>
                      </a:prstGeom>
                      <a:noFill/>
                      <a:ln>
                        <a:noFill/>
                      </a:ln>
                    </wps:spPr>
                    <wps:txbx>
                      <w:txbxContent>
                        <w:p w14:paraId="44A47F41" w14:textId="77777777" w:rsidR="004D2474" w:rsidRDefault="004D2474" w:rsidP="004D2474">
                          <w:pPr>
                            <w:jc w:val="right"/>
                            <w:rPr>
                              <w:sz w:val="17"/>
                              <w:szCs w:val="17"/>
                            </w:rPr>
                          </w:pPr>
                          <w:r>
                            <w:rPr>
                              <w:rFonts w:ascii="Palatino Linotype" w:hAnsi="Palatino Linotype"/>
                              <w:color w:val="222222"/>
                              <w:sz w:val="17"/>
                              <w:szCs w:val="17"/>
                              <w:shd w:val="clear" w:color="auto" w:fill="FFFFFF"/>
                            </w:rPr>
                            <w:t>“2023. Septuagésimo Aniversario del Reconocimiento del Derecho al Voto de las Mujeres en México”</w:t>
                          </w:r>
                        </w:p>
                        <w:p w14:paraId="75B2C936" w14:textId="77777777" w:rsidR="004D2474" w:rsidRPr="008055CB" w:rsidRDefault="004D2474" w:rsidP="004D2474">
                          <w:pPr>
                            <w:spacing w:line="258" w:lineRule="auto"/>
                            <w:jc w:val="right"/>
                            <w:textDirection w:val="btLr"/>
                            <w:rPr>
                              <w:rFonts w:ascii="Palatino Linotype" w:hAnsi="Palatino Linotype"/>
                              <w:sz w:val="16"/>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4D8D7C" id="Rectángulo 8" o:spid="_x0000_s1026" style="position:absolute;margin-left:69.75pt;margin-top:5.95pt;width:408.25pt;height:2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" filled="f" stroked="f">
              <v:textbox inset="2.53958mm,1.2694mm,2.53958mm,1.2694mm">
                <w:txbxContent>
                  <w:p w14:paraId="44A47F41" w14:textId="77777777" w:rsidR="004D2474" w:rsidRDefault="004D2474" w:rsidP="004D2474">
                    <w:pPr>
                      <w:jc w:val="right"/>
                      <w:rPr>
                        <w:sz w:val="17"/>
                        <w:szCs w:val="17"/>
                      </w:rPr>
                    </w:pPr>
                    <w:r>
                      <w:rPr>
                        <w:rFonts w:ascii="Palatino Linotype" w:hAnsi="Palatino Linotype"/>
                        <w:color w:val="222222"/>
                        <w:sz w:val="17"/>
                        <w:szCs w:val="17"/>
                        <w:shd w:val="clear" w:color="auto" w:fill="FFFFFF"/>
                      </w:rPr>
                      <w:t>“2023. Septuagésimo Aniversario del Reconocimiento del Derecho al Voto de las Mujeres en México”</w:t>
                    </w:r>
                  </w:p>
                  <w:p w14:paraId="75B2C936" w14:textId="77777777" w:rsidR="004D2474" w:rsidRPr="008055CB" w:rsidRDefault="004D2474" w:rsidP="004D2474">
                    <w:pPr>
                      <w:spacing w:line="258" w:lineRule="auto"/>
                      <w:jc w:val="right"/>
                      <w:textDirection w:val="btLr"/>
                      <w:rPr>
                        <w:rFonts w:ascii="Palatino Linotype" w:hAnsi="Palatino Linotype"/>
                        <w:sz w:val="16"/>
                      </w:rPr>
                    </w:pPr>
                  </w:p>
                </w:txbxContent>
              </v:textbox>
              <w10:wrap anchorx="margin"/>
            </v:rect>
          </w:pict>
        </mc:Fallback>
      </mc:AlternateContent>
    </w:r>
  </w:p>
  <w:p w14:paraId="28EBBB0A" w14:textId="77777777" w:rsidR="00DB6C22" w:rsidRDefault="00DB6C22">
    <w:pPr>
      <w:pBdr>
        <w:top w:val="nil"/>
        <w:left w:val="nil"/>
        <w:bottom w:val="nil"/>
        <w:right w:val="nil"/>
        <w:between w:val="nil"/>
      </w:pBdr>
      <w:tabs>
        <w:tab w:val="center" w:pos="4419"/>
        <w:tab w:val="right" w:pos="8838"/>
      </w:tabs>
      <w:spacing w:after="0" w:line="240" w:lineRule="auto"/>
      <w:rPr>
        <w:color w:val="000000"/>
        <w:sz w:val="24"/>
        <w:szCs w:val="24"/>
      </w:rPr>
    </w:pPr>
  </w:p>
  <w:p w14:paraId="7673440C" w14:textId="77777777" w:rsidR="00DB6C22" w:rsidRDefault="00DB6C22">
    <w:pPr>
      <w:pBdr>
        <w:top w:val="nil"/>
        <w:left w:val="nil"/>
        <w:bottom w:val="nil"/>
        <w:right w:val="nil"/>
        <w:between w:val="nil"/>
      </w:pBdr>
      <w:tabs>
        <w:tab w:val="center" w:pos="4419"/>
        <w:tab w:val="right" w:pos="8838"/>
      </w:tabs>
      <w:spacing w:after="0" w:line="240" w:lineRule="auto"/>
      <w:rPr>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CB2029"/>
    <w:multiLevelType w:val="hybridMultilevel"/>
    <w:tmpl w:val="F50697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3BE619F"/>
    <w:multiLevelType w:val="hybridMultilevel"/>
    <w:tmpl w:val="AABEA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5B670DA"/>
    <w:multiLevelType w:val="multilevel"/>
    <w:tmpl w:val="48508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D612AC2"/>
    <w:multiLevelType w:val="hybridMultilevel"/>
    <w:tmpl w:val="19C4D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8AB282C"/>
    <w:multiLevelType w:val="hybridMultilevel"/>
    <w:tmpl w:val="3C6C6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95A0256"/>
    <w:multiLevelType w:val="hybridMultilevel"/>
    <w:tmpl w:val="95B00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C22"/>
    <w:rsid w:val="000B6456"/>
    <w:rsid w:val="001837DE"/>
    <w:rsid w:val="001F75A2"/>
    <w:rsid w:val="003E5DE4"/>
    <w:rsid w:val="004D2474"/>
    <w:rsid w:val="00530C8E"/>
    <w:rsid w:val="00555389"/>
    <w:rsid w:val="005A67CD"/>
    <w:rsid w:val="005D23E1"/>
    <w:rsid w:val="005E520A"/>
    <w:rsid w:val="00920A8F"/>
    <w:rsid w:val="00983487"/>
    <w:rsid w:val="00AA0611"/>
    <w:rsid w:val="00B131B5"/>
    <w:rsid w:val="00B40D43"/>
    <w:rsid w:val="00B81524"/>
    <w:rsid w:val="00CF7055"/>
    <w:rsid w:val="00D07FCA"/>
    <w:rsid w:val="00DB6C22"/>
    <w:rsid w:val="00F93739"/>
    <w:rsid w:val="00FA65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B8012"/>
  <w15:docId w15:val="{78B344CC-0F19-4A6F-B666-CDC181AD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294"/>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DE0856"/>
    <w:pPr>
      <w:tabs>
        <w:tab w:val="center" w:pos="4419"/>
        <w:tab w:val="right" w:pos="8838"/>
      </w:tabs>
      <w:spacing w:after="0" w:line="240" w:lineRule="auto"/>
    </w:pPr>
    <w:rPr>
      <w:sz w:val="24"/>
      <w:szCs w:val="24"/>
    </w:rPr>
  </w:style>
  <w:style w:type="character" w:customStyle="1" w:styleId="EncabezadoCar">
    <w:name w:val="Encabezado Car"/>
    <w:basedOn w:val="Fuentedeprrafopredeter"/>
    <w:link w:val="Encabezado"/>
    <w:uiPriority w:val="99"/>
    <w:rsid w:val="00DE0856"/>
  </w:style>
  <w:style w:type="paragraph" w:styleId="Piedepgina">
    <w:name w:val="footer"/>
    <w:basedOn w:val="Normal"/>
    <w:link w:val="PiedepginaCar"/>
    <w:uiPriority w:val="99"/>
    <w:unhideWhenUsed/>
    <w:rsid w:val="00DE0856"/>
    <w:pPr>
      <w:tabs>
        <w:tab w:val="center" w:pos="4419"/>
        <w:tab w:val="right" w:pos="8838"/>
      </w:tabs>
      <w:spacing w:after="0" w:line="240" w:lineRule="auto"/>
    </w:pPr>
    <w:rPr>
      <w:sz w:val="24"/>
      <w:szCs w:val="24"/>
    </w:rPr>
  </w:style>
  <w:style w:type="character" w:customStyle="1" w:styleId="PiedepginaCar">
    <w:name w:val="Pie de página Car"/>
    <w:basedOn w:val="Fuentedeprrafopredeter"/>
    <w:link w:val="Piedepgina"/>
    <w:uiPriority w:val="99"/>
    <w:rsid w:val="00DE0856"/>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118C5"/>
    <w:pPr>
      <w:ind w:left="720"/>
      <w:contextualSpacing/>
    </w:pPr>
  </w:style>
  <w:style w:type="table" w:styleId="Tabladecuadrcula5oscura-nfasis3">
    <w:name w:val="Grid Table 5 Dark Accent 3"/>
    <w:basedOn w:val="Tablanormal"/>
    <w:uiPriority w:val="50"/>
    <w:rsid w:val="00CD510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920A8F"/>
    <w:rPr>
      <w:color w:val="0563C1" w:themeColor="hyperlink"/>
      <w:u w:val="single"/>
    </w:rPr>
  </w:style>
  <w:style w:type="table" w:styleId="Tablaconcuadrcula">
    <w:name w:val="Table Grid"/>
    <w:basedOn w:val="Tablanormal"/>
    <w:uiPriority w:val="39"/>
    <w:rsid w:val="0092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920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b+eTOBdVKEC7OL4gw9wE7FFf3g==">AMUW2mVJaZ63YRrlcnRWw1a+b3a/da45UyEqus44BZNwtqlg8J06RUw16fJcb80QOmxd+J3EaANRARcWNfRBQsxvo76s00UmrHpdYkwhC37i5CnL0TZnUhzGAyg+KSijXnISyCnOBYkI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1252</Words>
  <Characters>6888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DGTAIPGA </cp:lastModifiedBy>
  <cp:revision>2</cp:revision>
  <dcterms:created xsi:type="dcterms:W3CDTF">2023-03-08T01:25:00Z</dcterms:created>
  <dcterms:modified xsi:type="dcterms:W3CDTF">2023-03-08T01:25:00Z</dcterms:modified>
</cp:coreProperties>
</file>